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 ............../201</w:t>
      </w:r>
      <w:r w:rsidR="002D388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</w:t>
      </w:r>
      <w:r w:rsidR="000E0BF2">
        <w:rPr>
          <w:rFonts w:ascii="Times New Roman" w:hAnsi="Times New Roman"/>
        </w:rPr>
        <w:t>(wzór)</w:t>
      </w:r>
    </w:p>
    <w:p w:rsidR="005D64B5" w:rsidRDefault="005D64B5" w:rsidP="005D64B5">
      <w:pPr>
        <w:jc w:val="center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…………..201</w:t>
      </w:r>
      <w:r w:rsidR="002D3883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r. w Grójcu pomiędzy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Gminą Grójec  ul. Piłsudskiego 47, reprezentowaną przez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1.Burmistrza  - Jacka Stolarskiego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zwaną dalej Zamawiającym,</w:t>
      </w: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a  ……………………………………………………………………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reprezentowanym przez 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…………………………………………………………………..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zwanym dalej  Wykonawcą, o następującej treści :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5D64B5" w:rsidRDefault="005D64B5" w:rsidP="005D64B5">
      <w:pPr>
        <w:pStyle w:val="Nagwek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1.Zamawiający zleca a Wykonawca zobowiązuje się wykonać </w:t>
      </w:r>
      <w:r>
        <w:rPr>
          <w:rFonts w:ascii="Times New Roman" w:hAnsi="Times New Roman"/>
          <w:b w:val="0"/>
          <w:color w:val="auto"/>
          <w:lang w:val="pl-PL"/>
        </w:rPr>
        <w:t>usługę</w:t>
      </w:r>
      <w:r>
        <w:rPr>
          <w:rFonts w:ascii="Times New Roman" w:hAnsi="Times New Roman"/>
          <w:b w:val="0"/>
          <w:color w:val="auto"/>
        </w:rPr>
        <w:t xml:space="preserve"> p.n. </w:t>
      </w:r>
      <w:r>
        <w:rPr>
          <w:rFonts w:ascii="Times New Roman" w:hAnsi="Times New Roman"/>
          <w:color w:val="auto"/>
        </w:rPr>
        <w:t>„Konserwacja oświetlenia ulicznego na terenie Gminy Grójec”</w:t>
      </w:r>
      <w:r>
        <w:rPr>
          <w:rFonts w:ascii="Times New Roman" w:hAnsi="Times New Roman"/>
          <w:b w:val="0"/>
          <w:bCs w:val="0"/>
          <w:noProof/>
          <w:color w:val="auto"/>
          <w:lang w:val="pl-PL"/>
        </w:rPr>
        <w:t xml:space="preserve"> </w:t>
      </w:r>
      <w:r>
        <w:rPr>
          <w:rFonts w:ascii="Times New Roman" w:hAnsi="Times New Roman"/>
          <w:b w:val="0"/>
          <w:color w:val="auto"/>
          <w:lang w:val="pl-PL"/>
        </w:rPr>
        <w:t>określoną w specyfikacji istotnych warunków zamówienia.</w:t>
      </w:r>
      <w:r>
        <w:rPr>
          <w:rFonts w:ascii="Times New Roman" w:hAnsi="Times New Roman"/>
          <w:b w:val="0"/>
          <w:color w:val="auto"/>
        </w:rPr>
        <w:t xml:space="preserve"> </w:t>
      </w:r>
    </w:p>
    <w:p w:rsidR="005D64B5" w:rsidRDefault="005D64B5" w:rsidP="005D64B5">
      <w:pPr>
        <w:tabs>
          <w:tab w:val="left" w:pos="-1530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  <w:lang w:val="x-none" w:eastAsia="x-none"/>
        </w:rPr>
      </w:pPr>
      <w:r>
        <w:rPr>
          <w:rFonts w:ascii="Times New Roman" w:eastAsia="SimSun" w:hAnsi="Times New Roman"/>
          <w:bCs/>
          <w:lang w:eastAsia="x-none"/>
        </w:rPr>
        <w:t xml:space="preserve">2. </w:t>
      </w:r>
      <w:r>
        <w:rPr>
          <w:rFonts w:ascii="Times New Roman" w:eastAsia="SimSun" w:hAnsi="Times New Roman"/>
          <w:bCs/>
          <w:lang w:val="x-none" w:eastAsia="x-none"/>
        </w:rPr>
        <w:t xml:space="preserve">Konserwacja obejmuje </w:t>
      </w:r>
      <w:r>
        <w:rPr>
          <w:rFonts w:ascii="Times New Roman" w:eastAsia="SimSun" w:hAnsi="Times New Roman"/>
          <w:bCs/>
          <w:lang w:eastAsia="x-none"/>
        </w:rPr>
        <w:t>1</w:t>
      </w:r>
      <w:r w:rsidR="00E56FA4">
        <w:rPr>
          <w:rFonts w:ascii="Times New Roman" w:eastAsia="SimSun" w:hAnsi="Times New Roman"/>
          <w:bCs/>
          <w:lang w:eastAsia="x-none"/>
        </w:rPr>
        <w:t>42</w:t>
      </w:r>
      <w:r>
        <w:rPr>
          <w:rFonts w:ascii="Times New Roman" w:eastAsia="SimSun" w:hAnsi="Times New Roman"/>
          <w:bCs/>
          <w:lang w:eastAsia="x-none"/>
        </w:rPr>
        <w:t xml:space="preserve"> obwodów oświetleniowych oraz </w:t>
      </w:r>
      <w:r w:rsidR="00E56FA4">
        <w:rPr>
          <w:rFonts w:ascii="Times New Roman" w:eastAsia="SimSun" w:hAnsi="Times New Roman"/>
          <w:bCs/>
          <w:lang w:eastAsia="x-none"/>
        </w:rPr>
        <w:t>3536</w:t>
      </w:r>
      <w:bookmarkStart w:id="0" w:name="_GoBack"/>
      <w:bookmarkEnd w:id="0"/>
      <w:r>
        <w:rPr>
          <w:rFonts w:ascii="Times New Roman" w:eastAsia="SimSun" w:hAnsi="Times New Roman"/>
          <w:bCs/>
          <w:lang w:val="x-none" w:eastAsia="x-none"/>
        </w:rPr>
        <w:t xml:space="preserve"> sztuk opraw oświetleniowych na terenie Gminy </w:t>
      </w:r>
      <w:r>
        <w:rPr>
          <w:rFonts w:ascii="Times New Roman" w:eastAsia="SimSun" w:hAnsi="Times New Roman"/>
          <w:bCs/>
          <w:lang w:eastAsia="x-none"/>
        </w:rPr>
        <w:t xml:space="preserve">Grójec. </w:t>
      </w:r>
    </w:p>
    <w:p w:rsidR="005D64B5" w:rsidRDefault="005D64B5" w:rsidP="005D64B5">
      <w:pPr>
        <w:rPr>
          <w:rFonts w:ascii="Times New Roman" w:hAnsi="Times New Roman"/>
          <w:lang w:val="x-none" w:eastAsia="x-none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5D64B5" w:rsidRDefault="005D64B5" w:rsidP="005D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bCs/>
          <w:lang w:eastAsia="x-none"/>
        </w:rPr>
      </w:pPr>
      <w:r>
        <w:rPr>
          <w:rFonts w:ascii="Times New Roman" w:hAnsi="Times New Roman"/>
        </w:rPr>
        <w:t xml:space="preserve">Likwidacja zgłoszonych usterek lub przyczyn ich powstania nie może przekroczyć </w:t>
      </w:r>
      <w:r>
        <w:rPr>
          <w:rFonts w:ascii="Times New Roman" w:hAnsi="Times New Roman"/>
          <w:b/>
        </w:rPr>
        <w:t>…. godzin</w:t>
      </w:r>
      <w:r>
        <w:rPr>
          <w:rFonts w:ascii="Times New Roman" w:hAnsi="Times New Roman"/>
        </w:rPr>
        <w:t xml:space="preserve"> od chwili zgłoszenia. </w:t>
      </w:r>
    </w:p>
    <w:p w:rsidR="005D64B5" w:rsidRDefault="005D64B5" w:rsidP="005D64B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Bieżące odbieranie reklamacji i zgłoszeń (oraz ich rejestracja) od Zamawiającego, Straży Miejskiej, Pogotowia Energetycznego i innych osób w formie telefonicznej pod nr ………………………… i poczty elektronicznej na adres …………………………..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1.Termin rozpoczęcia realizacji przedmiotu umowy ustala się na          </w:t>
      </w:r>
      <w:r w:rsidR="002D3883">
        <w:rPr>
          <w:rFonts w:ascii="Times New Roman" w:hAnsi="Times New Roman"/>
          <w:b/>
        </w:rPr>
        <w:t>01.01.</w:t>
      </w:r>
      <w:r>
        <w:rPr>
          <w:rFonts w:ascii="Times New Roman" w:hAnsi="Times New Roman"/>
          <w:b/>
        </w:rPr>
        <w:t>201</w:t>
      </w:r>
      <w:r w:rsidR="002D38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r.</w:t>
      </w:r>
    </w:p>
    <w:p w:rsidR="005D64B5" w:rsidRDefault="005D64B5" w:rsidP="005D64B5">
      <w:pPr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>2.Termin zakończenia r</w:t>
      </w:r>
      <w:r w:rsidR="002D3883">
        <w:rPr>
          <w:rFonts w:ascii="Times New Roman" w:hAnsi="Times New Roman"/>
        </w:rPr>
        <w:t>ealizacji umowy ustala się na</w:t>
      </w:r>
      <w:r w:rsidR="002D3883">
        <w:rPr>
          <w:rFonts w:ascii="Times New Roman" w:hAnsi="Times New Roman"/>
        </w:rPr>
        <w:tab/>
      </w:r>
      <w:r w:rsidR="002D3883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31.12.</w:t>
      </w:r>
      <w:r>
        <w:rPr>
          <w:rFonts w:ascii="Times New Roman" w:hAnsi="Times New Roman"/>
          <w:b/>
          <w:bCs/>
        </w:rPr>
        <w:t>2016r</w:t>
      </w:r>
      <w:r>
        <w:rPr>
          <w:rFonts w:ascii="Times New Roman" w:hAnsi="Times New Roman"/>
          <w:b/>
        </w:rPr>
        <w:t>.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Zamawiający przewiduje możliwość wydłużenia czasu trwania Umowy zgodnie z Art. 14</w:t>
      </w:r>
      <w:r w:rsidR="00BB37D9">
        <w:rPr>
          <w:rFonts w:ascii="Times New Roman" w:hAnsi="Times New Roman"/>
        </w:rPr>
        <w:t>4ust.1pkt1</w:t>
      </w:r>
      <w:r>
        <w:rPr>
          <w:rFonts w:ascii="Times New Roman" w:hAnsi="Times New Roman"/>
        </w:rPr>
        <w:t xml:space="preserve"> Ustawy z dnia 29.01.2004 r.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(Tekst jednolity – Dz.U. </w:t>
      </w:r>
      <w:r w:rsidR="00BB37D9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poz. </w:t>
      </w:r>
      <w:r w:rsidR="00BB37D9">
        <w:rPr>
          <w:rFonts w:ascii="Times New Roman" w:hAnsi="Times New Roman"/>
        </w:rPr>
        <w:t>1020</w:t>
      </w:r>
      <w:r>
        <w:rPr>
          <w:rFonts w:ascii="Times New Roman" w:hAnsi="Times New Roman"/>
        </w:rPr>
        <w:t>.), na dalszy czas oznaczony.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Strony dokonały następującego podziału obowiązków :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Obowiązki Zamawiającego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 Zapoznanie Wykonawcy z zasięgiem funkcjonowania oświetlenia podlegającego konserwacji.</w:t>
      </w: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Obowiązki Wykonawcy:</w:t>
      </w:r>
    </w:p>
    <w:p w:rsidR="005D64B5" w:rsidRDefault="005D64B5" w:rsidP="005D64B5">
      <w:p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Zakres prac należących do konserwacji oświetlenia: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Zapewnienie świecenia wszystkich źródeł światła w ustalonych godzinach tj. regulacja sterowników oświetlenia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Utrzymanie we właściwym stanie opraw oświetleniowych, aby zabrudzenie lub częściowe uszkodzenia nie zmniejszały ich sprawności. (w tym mycie i uzupełnienie brakujących kloszy opraw oświetleniowych) oraz usuwanie w czasie zimy ewentualnych sopli.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Utrzymanie we właściwym stanie technicznym linii i instalacji oświetleniowej zapewniających prawidłową pracę urządzeń oświetleniowych bez zagrożenia bezpieczeństwa osób postronnych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Wymiana uszkodzonych elementów linii oświetlenia ulicznego znajdujących się pomiędzy licznikiem (stacją sterującą – </w:t>
      </w:r>
      <w:proofErr w:type="spellStart"/>
      <w:r>
        <w:rPr>
          <w:rFonts w:ascii="Times New Roman" w:hAnsi="Times New Roman"/>
        </w:rPr>
        <w:t>trafo</w:t>
      </w:r>
      <w:proofErr w:type="spellEnd"/>
      <w:r>
        <w:rPr>
          <w:rFonts w:ascii="Times New Roman" w:hAnsi="Times New Roman"/>
        </w:rPr>
        <w:t>) a źródłem światła; między innymi uszkodzonych lub brakujących opraw, lamp - żarówek, kompletnych gniazd, bezpieczników, styczników, wyłączników, przełączników zmierzchowych, przełączników czasowych, zegarów, drzwiczek, tabliczek bezpiecznikowych, uzupełnień obejm i innych elementów słupów i osprzętu na sieci kablowej i napowietrznej oświetlenia, służących technicznej sprawności i eksploatacyjnej niezawodności. W tym także sterowników astronomicznych, dławików, ograniczników przepięciowych, przewodów i kabli zasilających itp.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Konserwacja i bieżące naprawy szaf i skrzynek oświetlenia ulicznego wraz z wymianą poszczególnych elementów w szafach i skrzynkach. 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Wycinka gałęzi drzew i krzewów w rejonie punktów oświetleniowych wykonywana w miarę potrzeb na wydzielonych obwodach oświetleniowych.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oględzin i przeglądów technicznych linii oświetleniowych i urządzeń strefowych nie rzadziej niż raz na kwartał oraz zawiadomienie Zamawiającego o dokonanych naprawach i 100% sprawności oświetlenia.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Prawidłowe i czytelne oznakowanie obwodów oświetlenia w szafach sterowniczych dla umożliwienia ich włączenia i wyłączenia w koniecznych przypadkach.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Bieżące odbieranie reklamacji i zgłoszeń (oraz ich rejestracja) od Zamawiającego, Straży Miejskiej, Pogotowia Energetycznego i innych osób w formie telefonicznej pod nr ………………………… i poczty elektronicznej na adres …………………………..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Likwidacja zgłoszonych usterek lub przyczyn ich powstania w terminie </w:t>
      </w:r>
      <w:r>
        <w:rPr>
          <w:rFonts w:ascii="Times New Roman" w:hAnsi="Times New Roman"/>
          <w:b/>
        </w:rPr>
        <w:t>do …. godzin</w:t>
      </w:r>
      <w:r>
        <w:rPr>
          <w:rFonts w:ascii="Times New Roman" w:hAnsi="Times New Roman"/>
        </w:rPr>
        <w:t xml:space="preserve"> od chwili zgłoszenia wraz z przekazaniem informacji o sposobie i czasie ich likwidacji za pomocą poczty elektronicznej na adres Zamawiającego (k.kaczanowska@grojecmiasto.pl)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Zgłaszanie awarii kabli i przewodów będących w naprawie i powodujących czasowe zaciemnienie dróg.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Niezwłoczne usunięcie (do czasu następnego, planowego w układzie pracy bezawaryjnej, zapalania się oświetlenia) awarii punktów świetlnych znajdujących się w miejscach ważnych dla ruchu komunikacyjnego, w tym zawsze w obrębie skrzyżowań i przejść dla pieszych.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Pomiar rezystancji uziemień, oporności izolacji </w:t>
      </w:r>
      <w:proofErr w:type="spellStart"/>
      <w:r>
        <w:rPr>
          <w:rFonts w:ascii="Times New Roman" w:hAnsi="Times New Roman"/>
        </w:rPr>
        <w:t>oprzewodowania</w:t>
      </w:r>
      <w:proofErr w:type="spellEnd"/>
      <w:r>
        <w:rPr>
          <w:rFonts w:ascii="Times New Roman" w:hAnsi="Times New Roman"/>
        </w:rPr>
        <w:t xml:space="preserve"> oraz sprawdzenie skuteczności ochrony przeciwporażeniowej. Pomiary te muszą być wykonane w ciągu 2-óch miesięcy od dnia podpisania umowy, a następnie zgodnie z obowiązującymi przepisami.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 zużytych źródeł światła podmiotowi posiadającemu stosowne zezwolenie do prowadzenia takiej działalności.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pozostałych nieopisanych robót towarzyszących i innych występujących podczas konserwacji oraz utrzymywania prawidłowego funkcjonowania oświetlenia ulicznego.</w:t>
      </w:r>
    </w:p>
    <w:p w:rsidR="005D64B5" w:rsidRDefault="005D64B5" w:rsidP="005D64B5">
      <w:pPr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na bieżąco książki raportów robót konserwacyjnych, w której należy wpisywać zgłaszane usterki z podaniem czasu przyjęcia, miejsca usterki, sposobu i czasu jej usunięcia. Książkę raportów Wykonawca jest zobowiązany przekazywać Zamawiającemu na każde żądanie.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zlecenie Zamawiającego wykonawca zobowiązuje się w ramach niniejszej umowy dokonać wymiany wskazanych czynnych elementów oświetlenia tj. opraw, wysięgników itp. Koszty zakupionych elementów ponosi Zamawiający. Określa się, że wymianie będzie podlegać w roku do 120 opraw oświetleniowych z niezbędnym osprzętem .</w:t>
      </w:r>
    </w:p>
    <w:p w:rsidR="005D64B5" w:rsidRDefault="005D64B5" w:rsidP="005D64B5">
      <w:p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</w:p>
    <w:p w:rsidR="005D64B5" w:rsidRPr="00881166" w:rsidRDefault="005D64B5" w:rsidP="00881166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881166">
        <w:rPr>
          <w:rFonts w:ascii="Times New Roman" w:hAnsi="Times New Roman"/>
        </w:rPr>
        <w:t>Zakres prac związanych z zakupem i montażem elementów oświetlenia:</w:t>
      </w:r>
    </w:p>
    <w:p w:rsidR="00DD7976" w:rsidRPr="00BF3A03" w:rsidRDefault="00DD7976" w:rsidP="00DD7976">
      <w:pPr>
        <w:tabs>
          <w:tab w:val="left" w:pos="567"/>
        </w:tabs>
        <w:ind w:left="567" w:hanging="207"/>
        <w:jc w:val="both"/>
      </w:pPr>
      <w:r>
        <w:t xml:space="preserve">1. </w:t>
      </w:r>
      <w:r w:rsidRPr="00BF3A03">
        <w:t xml:space="preserve">Zakup opraw ulicznych </w:t>
      </w:r>
      <w:r>
        <w:t>KP-LED</w:t>
      </w:r>
      <w:r w:rsidRPr="00BF3A03">
        <w:t xml:space="preserve"> o mocy 90W- </w:t>
      </w:r>
      <w:r>
        <w:t>12</w:t>
      </w:r>
      <w:r w:rsidRPr="00BF3A03">
        <w:t xml:space="preserve"> szt. </w:t>
      </w:r>
      <w:r>
        <w:t xml:space="preserve">z wymianą na ul. Niepodległości poczynając od ul. Krótkiej z ul. Krótką, łącznie ze zbiegiem z ul. </w:t>
      </w:r>
      <w:proofErr w:type="spellStart"/>
      <w:r>
        <w:t>Lewiczyńską</w:t>
      </w:r>
      <w:proofErr w:type="spellEnd"/>
      <w:r>
        <w:t>.</w:t>
      </w:r>
    </w:p>
    <w:p w:rsidR="00DD7976" w:rsidRPr="00BF3A03" w:rsidRDefault="00DD7976" w:rsidP="00DD7976">
      <w:pPr>
        <w:ind w:left="567" w:hanging="207"/>
        <w:jc w:val="both"/>
      </w:pPr>
      <w:r>
        <w:t>2. Zakup opraw ulicznych KP-LED o mocy  36W – 11 szt. z  wymianą na ul. Żabiej i w Pabierowicach, droga gminna nr 45</w:t>
      </w:r>
      <w:r w:rsidRPr="00BF3A03">
        <w:t xml:space="preserve"> </w:t>
      </w:r>
      <w:r>
        <w:t>.</w:t>
      </w:r>
    </w:p>
    <w:p w:rsidR="00DD7976" w:rsidRDefault="00DD7976" w:rsidP="00DD7976">
      <w:pPr>
        <w:numPr>
          <w:ilvl w:val="0"/>
          <w:numId w:val="26"/>
        </w:numPr>
        <w:tabs>
          <w:tab w:val="left" w:pos="360"/>
        </w:tabs>
        <w:jc w:val="both"/>
      </w:pPr>
      <w:r>
        <w:lastRenderedPageBreak/>
        <w:t xml:space="preserve">Zakup opraw ulicznych KP-LED o mocy 60W – 27 szt. z wymianą na terenie Gminy Grójec w miejscach wskazanych przez </w:t>
      </w:r>
      <w:proofErr w:type="spellStart"/>
      <w:r>
        <w:t>Zamawiajacego</w:t>
      </w:r>
      <w:proofErr w:type="spellEnd"/>
    </w:p>
    <w:p w:rsidR="002C6428" w:rsidRPr="00BF3A03" w:rsidRDefault="00881166" w:rsidP="002C6428">
      <w:pPr>
        <w:tabs>
          <w:tab w:val="left" w:pos="284"/>
        </w:tabs>
        <w:ind w:left="426" w:hanging="426"/>
        <w:jc w:val="both"/>
      </w:pPr>
      <w:r>
        <w:rPr>
          <w:rFonts w:ascii="Times New Roman" w:hAnsi="Times New Roman"/>
        </w:rPr>
        <w:t>3</w:t>
      </w:r>
      <w:r w:rsidR="00DD797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2C6428">
        <w:t>Wyniesienie pięciu układów pomiarowo sterowniczych z rozdzielnic stacyjnych Rejonu Energetycznego  Kozienice. Powyższe dotyczy rozdzielnic zlokalizowanych na terenie  miasta Grójca wskazanych przez Zamawiającego.</w:t>
      </w:r>
    </w:p>
    <w:p w:rsidR="005D64B5" w:rsidRDefault="002C6428" w:rsidP="002C6428">
      <w:pPr>
        <w:tabs>
          <w:tab w:val="left" w:pos="360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D64B5">
        <w:rPr>
          <w:rFonts w:ascii="Times New Roman" w:hAnsi="Times New Roman"/>
        </w:rPr>
        <w:t>§ 5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iCs w:val="0"/>
          <w:sz w:val="20"/>
          <w:szCs w:val="20"/>
          <w:lang w:eastAsia="pl-PL"/>
        </w:rPr>
      </w:pPr>
      <w:r>
        <w:rPr>
          <w:i w:val="0"/>
          <w:iCs w:val="0"/>
          <w:sz w:val="20"/>
          <w:szCs w:val="20"/>
          <w:lang w:eastAsia="pl-PL"/>
        </w:rPr>
        <w:t xml:space="preserve">Wykonawca oświadcza, że zapoznał się ze stanem urządzeń oświetleniowych i nie zgłasza z tego tytułu żadnych uwag. 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Strony ustalają, że typ urządzeń oświetleniowych, w tym opraw, a także ich liczba mogą ulec zmianie na skutek prowadzonych przez Zamawiającego bądź innych Inwestorów inwestycji, remontów, modernizacji lub likwidacji. Zmiany te wymagają potwierdzenia w formie pisemnej w postaci aneksu do niniejszej Umowy.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Strony ustalają, że typ urządzeń oświetleniowych, a także ich liczba, może ulec zmianie. 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D64B5" w:rsidRDefault="005D64B5" w:rsidP="005D64B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realizacji powierzonych mu prac przy pomocy wykwalifikowanego, posiadającego wymagane doświadczenie i uprawnienia personelu. Minimalny zakres wymagań w tym zakresie określony został w SIWZ.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pełną odpowiedzialność za działania i zaniechania osób, którym powierza wykonywanie ciążących na nim zobowiązań bądź którymi posługuje się przy ich realizacji. 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powierzone mu prace wykonywał będzie z zgodnie z obowiązującymi przepisami, normami, zasadami wiedzy technicznej i najwyższą starannością oraz przy poszanowaniu i ochronie powierzonych mu składników majątku oraz interesów Zamawiającego. W przypadku ujawnienia jakichkolwiek okoliczności wpływających lub mogących wpłynąć m.in. na prawidłowość, jakość, terminowość świadczeń Wykonawcy zobowiązany jest do natychmiastowego poinformowania o takich okolicznościach Zamawiającego.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Strony ustalają ryczałtowe wynagrodzenie  za wykonanie prac należących do konserwacji   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oświetlenia   w wysokości  </w:t>
      </w:r>
      <w:r>
        <w:rPr>
          <w:rFonts w:ascii="Times New Roman" w:hAnsi="Times New Roman"/>
          <w:b/>
        </w:rPr>
        <w:t>...... zł brutto</w:t>
      </w:r>
      <w:r>
        <w:rPr>
          <w:rFonts w:ascii="Times New Roman" w:hAnsi="Times New Roman"/>
        </w:rPr>
        <w:t xml:space="preserve">, w tym kwota netto ... zł,  podatek VAT … % - ... zł.   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Strony ustalają ryczałtowe wynagrodzenie  za wykonanie zakresu prac określonego w § 4 część B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ust.  2   niniejszej umowy w wysokości  </w:t>
      </w:r>
      <w:r>
        <w:rPr>
          <w:rFonts w:ascii="Times New Roman" w:hAnsi="Times New Roman"/>
          <w:b/>
        </w:rPr>
        <w:t>...... zł brutto</w:t>
      </w:r>
      <w:r>
        <w:rPr>
          <w:rFonts w:ascii="Times New Roman" w:hAnsi="Times New Roman"/>
        </w:rPr>
        <w:t xml:space="preserve">, w tym kwota netto ... zł,  podatek VAT … % - ... zł.   </w:t>
      </w:r>
    </w:p>
    <w:p w:rsidR="002C6428" w:rsidRDefault="002C6428" w:rsidP="002C6428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Strony ustalają ryczałtowe wynagrodzenie  za wykonanie zakresu prac określonego w § 4 część B</w:t>
      </w:r>
    </w:p>
    <w:p w:rsidR="002C6428" w:rsidRDefault="002C6428" w:rsidP="002C6428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ust.  3   niniejszej umowy w wysokości  </w:t>
      </w:r>
      <w:r>
        <w:rPr>
          <w:rFonts w:ascii="Times New Roman" w:hAnsi="Times New Roman"/>
          <w:b/>
        </w:rPr>
        <w:t>...... zł brutto</w:t>
      </w:r>
      <w:r>
        <w:rPr>
          <w:rFonts w:ascii="Times New Roman" w:hAnsi="Times New Roman"/>
        </w:rPr>
        <w:t xml:space="preserve">, w tym kwota netto ... zł,  podatek VAT … % - ... zł.   </w:t>
      </w:r>
    </w:p>
    <w:p w:rsidR="002C6428" w:rsidRDefault="002C6428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5D64B5" w:rsidRDefault="005D64B5" w:rsidP="005D64B5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Faktury za wykonanie prac należących do konserwacji oświetlenia będą wystawiane za okresy rozliczeniowe ( miesięczne ) w wysokości 1/12 wartości określonej w § 7 ust. 1.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Faktura za wykonanie zakresu prac określonego w § 4 część B ust. 2</w:t>
      </w:r>
      <w:r w:rsidR="002C6428">
        <w:rPr>
          <w:rFonts w:ascii="Times New Roman" w:hAnsi="Times New Roman"/>
        </w:rPr>
        <w:t xml:space="preserve"> i 3</w:t>
      </w:r>
      <w:r>
        <w:rPr>
          <w:rFonts w:ascii="Times New Roman" w:hAnsi="Times New Roman"/>
        </w:rPr>
        <w:t xml:space="preserve"> będzie wystawiona po wykonaniu tych prac i odbiorze przez Zamawiającego.</w:t>
      </w:r>
    </w:p>
    <w:p w:rsidR="005D64B5" w:rsidRDefault="005D64B5" w:rsidP="005D64B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będzie regulował należności wynikające z niniejszej umowy, na rachunek bankowy Wykonawcy wymieniony w fakturach w terminie do 30 dni od daty otrzymania faktur przez Zamawiającego.</w:t>
      </w:r>
    </w:p>
    <w:p w:rsidR="005D64B5" w:rsidRDefault="005D64B5" w:rsidP="005D64B5">
      <w:pPr>
        <w:spacing w:after="0" w:line="240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ma prawo do przeprowadzenia kontroli stanu oświetlenia ulicznego i liczników przy współudziale Wykonawcy. 2. Zamawiający ustali datę kontroli, o czym na trzy dni przed terminem zawiadomi Wykonawcę.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W dniu kontroli Zamawiający określa do skontrolowania na wyznaczonym przez niego terenie nie mniej niż 10% istniejących punktów świetlnych na terenie Gminy Grójec.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. Strony zgodnie ustalają, że w czasie kontroli dopuszcza się do 5% ubytków w oświetleniu ulicznym, ale nie mogą to być kolejne punkty świetlne lub całe obwody oświetleniowe. Wykonawca ma obowiązek uzupełnić stwierdzone ubytki w oświetleniu i poinformować o tym fakcie Zamawiającego w ciągu 24 godzin od zakończonej kontroli.</w:t>
      </w:r>
    </w:p>
    <w:p w:rsidR="008A68E8" w:rsidRPr="008A68E8" w:rsidRDefault="008A68E8" w:rsidP="008A68E8">
      <w:pPr>
        <w:jc w:val="center"/>
        <w:rPr>
          <w:bCs/>
          <w:sz w:val="22"/>
          <w:szCs w:val="22"/>
        </w:rPr>
      </w:pPr>
      <w:r w:rsidRPr="008A68E8">
        <w:rPr>
          <w:bCs/>
          <w:sz w:val="22"/>
          <w:szCs w:val="22"/>
        </w:rPr>
        <w:t>§ 10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Zamawiający w terminie 14 dni od dnia jej doręczenia będzie zgłaszał pisemne zastrzeżenia do projektu umowy o podwykonawstwo, której przedmiotem są roboty budowlane:</w:t>
      </w:r>
    </w:p>
    <w:p w:rsidR="008A68E8" w:rsidRPr="00DE39A3" w:rsidRDefault="008A68E8" w:rsidP="008A68E8">
      <w:pPr>
        <w:pStyle w:val="Akapitzlist"/>
        <w:numPr>
          <w:ilvl w:val="0"/>
          <w:numId w:val="29"/>
        </w:numPr>
        <w:spacing w:before="60" w:after="0" w:line="240" w:lineRule="auto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niespełniającej wymagań określonych w niniejszej umowie,</w:t>
      </w:r>
    </w:p>
    <w:p w:rsidR="008A68E8" w:rsidRPr="00DE39A3" w:rsidRDefault="008A68E8" w:rsidP="008A68E8">
      <w:pPr>
        <w:pStyle w:val="Akapitzlist"/>
        <w:numPr>
          <w:ilvl w:val="0"/>
          <w:numId w:val="29"/>
        </w:numPr>
        <w:spacing w:before="60" w:after="0" w:line="240" w:lineRule="auto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gdy przewidywany termin zapłaty wynagrodzenia będzie dłuższy niż określony w ust. 2.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Zamawiający będzie zgłaszał pisemny sprzeciw do umowy o podwykonawstwo, której przedmiotem są roboty budowlane w terminie i w przypadkach określonych w ust. 3.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Przepisy ust. 1-9 stosuje się odpowiednio do zmian umowy o podwykonawstwo.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 za działania lub/i zaniechania podwykonawcy odpowiada jak za własne działania lub/i zaniechania.</w:t>
      </w:r>
    </w:p>
    <w:p w:rsidR="008A68E8" w:rsidRPr="00DE39A3" w:rsidRDefault="008A68E8" w:rsidP="008A68E8">
      <w:pPr>
        <w:pStyle w:val="Akapitzlist"/>
        <w:ind w:left="426"/>
        <w:contextualSpacing w:val="0"/>
        <w:jc w:val="both"/>
        <w:rPr>
          <w:bCs/>
          <w:sz w:val="22"/>
          <w:szCs w:val="22"/>
        </w:rPr>
      </w:pPr>
    </w:p>
    <w:p w:rsidR="008A68E8" w:rsidRPr="008A68E8" w:rsidRDefault="008A68E8" w:rsidP="008A68E8">
      <w:pPr>
        <w:pStyle w:val="Akapitzlist"/>
        <w:spacing w:before="60" w:after="60"/>
        <w:ind w:left="0"/>
        <w:contextualSpacing w:val="0"/>
        <w:jc w:val="center"/>
        <w:rPr>
          <w:bCs/>
          <w:sz w:val="22"/>
          <w:szCs w:val="22"/>
        </w:rPr>
      </w:pPr>
      <w:r w:rsidRPr="008A68E8">
        <w:rPr>
          <w:bCs/>
          <w:sz w:val="22"/>
          <w:szCs w:val="22"/>
        </w:rPr>
        <w:t>§ 11</w:t>
      </w:r>
    </w:p>
    <w:p w:rsidR="008A68E8" w:rsidRPr="00DE39A3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 xml:space="preserve">Jeżeli Wykonawca przy składania oferty korzystał z wiedzy i doświadczenia, o których mowa w art. 22a ust. 1 ustawy z dnia 29 stycznia 2004 r. Prawo zamówień publicznych na zasadach określonych </w:t>
      </w:r>
      <w:r w:rsidRPr="00DE39A3">
        <w:rPr>
          <w:bCs/>
          <w:sz w:val="22"/>
          <w:szCs w:val="22"/>
        </w:rPr>
        <w:br/>
        <w:t xml:space="preserve">w art. 22a ust. 2b </w:t>
      </w:r>
      <w:proofErr w:type="spellStart"/>
      <w:r w:rsidRPr="00DE39A3">
        <w:rPr>
          <w:bCs/>
          <w:sz w:val="22"/>
          <w:szCs w:val="22"/>
        </w:rPr>
        <w:t>Pzp</w:t>
      </w:r>
      <w:proofErr w:type="spellEnd"/>
      <w:r w:rsidRPr="00DE39A3">
        <w:rPr>
          <w:bCs/>
          <w:sz w:val="22"/>
          <w:szCs w:val="22"/>
        </w:rPr>
        <w:t xml:space="preserve">, zobowiązany jest w przypadku zmiany podwykonawców przedłożyć dokumenty, wymienione w § 5 pkt. 4 rozporządzenia Prezesa Rady Ministrów z dnia 26 lipca </w:t>
      </w:r>
      <w:r w:rsidRPr="00DE39A3">
        <w:rPr>
          <w:bCs/>
          <w:sz w:val="22"/>
          <w:szCs w:val="22"/>
        </w:rPr>
        <w:lastRenderedPageBreak/>
        <w:t>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A68E8" w:rsidRPr="00DE39A3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Niespełnienie warunku, określonego w ust. 1 będzie stanowiło podstawę odmowy zmiany podwykonawcy oraz odstąpienie od umowy i naliczenie kary, o której mowa w § 14 ust. 1 pkt. c.</w:t>
      </w:r>
    </w:p>
    <w:p w:rsidR="008A68E8" w:rsidRPr="00DE39A3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24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 zobowiązany jest poinformować o okolicznościach wskazanych w ust. 1 pisemnie.</w:t>
      </w:r>
    </w:p>
    <w:p w:rsidR="008A68E8" w:rsidRDefault="008A68E8" w:rsidP="005D64B5">
      <w:pPr>
        <w:jc w:val="both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§ 1</w:t>
      </w:r>
      <w:r w:rsidR="008A68E8">
        <w:rPr>
          <w:rFonts w:ascii="Times New Roman" w:hAnsi="Times New Roman"/>
          <w:lang w:eastAsia="x-none"/>
        </w:rPr>
        <w:t>2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ustaliły następujące kary umowne: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Wykonawca zapłaci kary umowne w wysokości: </w:t>
      </w:r>
    </w:p>
    <w:p w:rsidR="005D64B5" w:rsidRDefault="005D64B5" w:rsidP="005D64B5">
      <w:pPr>
        <w:numPr>
          <w:ilvl w:val="0"/>
          <w:numId w:val="10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opóźnienie w wykonaniu zlecenia w terminie </w:t>
      </w:r>
      <w:r>
        <w:rPr>
          <w:rFonts w:ascii="Times New Roman" w:hAnsi="Times New Roman"/>
          <w:b/>
        </w:rPr>
        <w:t>…. godzin</w:t>
      </w:r>
      <w:r>
        <w:rPr>
          <w:rFonts w:ascii="Times New Roman" w:hAnsi="Times New Roman"/>
        </w:rPr>
        <w:t xml:space="preserve"> od jego zgłoszenia i nie przywrócenie oświetlenia do stanu poprzedniego w wysokości 500,00 zł. brutto, </w:t>
      </w:r>
    </w:p>
    <w:p w:rsidR="005D64B5" w:rsidRDefault="005D64B5" w:rsidP="005D64B5">
      <w:pPr>
        <w:numPr>
          <w:ilvl w:val="0"/>
          <w:numId w:val="10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z przyczyn zależnych od Wykonawcy w wysokości 100 % wynagrodzenia miesięcznego.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zapłaci kary umowne w wysokości : </w:t>
      </w:r>
    </w:p>
    <w:p w:rsidR="005D64B5" w:rsidRDefault="005D64B5" w:rsidP="005D64B5">
      <w:pPr>
        <w:numPr>
          <w:ilvl w:val="0"/>
          <w:numId w:val="1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z przyczyn zależnych od Zamawiającego w wysokości 100% wynagrodzenia miesięcznego, </w:t>
      </w:r>
    </w:p>
    <w:p w:rsidR="005D64B5" w:rsidRDefault="005D64B5" w:rsidP="005D64B5">
      <w:pPr>
        <w:numPr>
          <w:ilvl w:val="0"/>
          <w:numId w:val="1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płatności faktur Zamawiający płaci odsetki ustawowe w wysokości ustalonej przez Min. Finansów ogłoszone w Dzienniku Ustaw.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 przypadku co najmniej trzykrotnego niewywiązania się z terminu likwidacji zgłoszonej usterek lub przyczyn jej powstania, o którym mowa w § 2 ust. 1 niniejszej umowy, Zamawiający ma prawo rozwiązać umowę bez okresu wypowiedzenia.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Strony mogą odstąpić od naliczania kar, jeżeli tak uzgodnią w trakcie realizacji umowy.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3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przypadku stwierdzenia znacznego zniszczenia lub kradzieży elementów podlegających konserwacji (których wartość przekracza 420,00 zł.). Wykonawca ma obowiązek zgłoszenia powyższego faktu do Komendy Powiatowej Policji w Grójcu. Strony każdorazowo ustalają protokółem konieczności zakres oraz sposób dalszego postępowania.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Ubytki oświetlenia wynikające z pkt 1 niniejszego paragrafu nie będą powodowały naliczania kar, o których mowa w § 10.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Wszelkie prace wynikające z niniejszego paragrafu podlegają odbiorowi technicznemu przez komisję z udziałem przedstawiciela zamawiającego, wykonawcy i Rejonu Energetycznego, oraz wymagają sporządzenia protokołu odbioru.</w:t>
      </w:r>
    </w:p>
    <w:p w:rsidR="005D64B5" w:rsidRDefault="005D64B5" w:rsidP="005D64B5">
      <w:pPr>
        <w:jc w:val="center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§ 1</w:t>
      </w:r>
      <w:r w:rsidR="008A68E8">
        <w:rPr>
          <w:rFonts w:ascii="Times New Roman" w:hAnsi="Times New Roman"/>
          <w:lang w:eastAsia="x-none"/>
        </w:rPr>
        <w:t>4</w:t>
      </w:r>
    </w:p>
    <w:p w:rsidR="005D64B5" w:rsidRDefault="005D64B5" w:rsidP="005D64B5">
      <w:pPr>
        <w:pStyle w:val="Tekstpodstawowy"/>
        <w:numPr>
          <w:ilvl w:val="0"/>
          <w:numId w:val="12"/>
        </w:numPr>
        <w:tabs>
          <w:tab w:val="num" w:pos="300"/>
        </w:tabs>
        <w:autoSpaceDN w:val="0"/>
        <w:spacing w:before="120" w:after="0" w:line="240" w:lineRule="auto"/>
        <w:ind w:left="300" w:hanging="30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Wykonawca udziela </w:t>
      </w:r>
      <w:r>
        <w:rPr>
          <w:rFonts w:ascii="Times New Roman" w:hAnsi="Times New Roman"/>
          <w:b/>
          <w:color w:val="auto"/>
          <w:sz w:val="20"/>
          <w:lang w:val="pl-PL"/>
        </w:rPr>
        <w:t>12</w:t>
      </w:r>
      <w:r>
        <w:rPr>
          <w:rFonts w:ascii="Times New Roman" w:hAnsi="Times New Roman"/>
          <w:b/>
          <w:color w:val="auto"/>
          <w:sz w:val="20"/>
        </w:rPr>
        <w:t xml:space="preserve"> miesięcznej  gwarancji</w:t>
      </w:r>
      <w:r>
        <w:rPr>
          <w:rFonts w:ascii="Times New Roman" w:hAnsi="Times New Roman"/>
          <w:b/>
          <w:color w:val="auto"/>
          <w:sz w:val="20"/>
          <w:lang w:val="pl-PL"/>
        </w:rPr>
        <w:t xml:space="preserve"> </w:t>
      </w:r>
      <w:r>
        <w:rPr>
          <w:rFonts w:ascii="Times New Roman" w:hAnsi="Times New Roman"/>
          <w:color w:val="auto"/>
          <w:sz w:val="20"/>
          <w:lang w:val="pl-PL"/>
        </w:rPr>
        <w:t>jakości</w:t>
      </w:r>
      <w:r>
        <w:rPr>
          <w:rFonts w:ascii="Times New Roman" w:hAnsi="Times New Roman"/>
          <w:b/>
          <w:color w:val="auto"/>
          <w:sz w:val="20"/>
          <w:lang w:val="pl-PL"/>
        </w:rPr>
        <w:t xml:space="preserve"> </w:t>
      </w:r>
      <w:proofErr w:type="spellStart"/>
      <w:r>
        <w:rPr>
          <w:rFonts w:ascii="Times New Roman" w:hAnsi="Times New Roman"/>
          <w:color w:val="auto"/>
          <w:sz w:val="20"/>
          <w:lang w:val="pl-PL"/>
        </w:rPr>
        <w:t>dostarczo</w:t>
      </w:r>
      <w:r>
        <w:rPr>
          <w:rFonts w:ascii="Times New Roman" w:hAnsi="Times New Roman"/>
          <w:color w:val="auto"/>
          <w:sz w:val="20"/>
        </w:rPr>
        <w:t>nych</w:t>
      </w:r>
      <w:proofErr w:type="spellEnd"/>
      <w:r>
        <w:rPr>
          <w:rFonts w:ascii="Times New Roman" w:hAnsi="Times New Roman"/>
          <w:color w:val="auto"/>
          <w:sz w:val="20"/>
        </w:rPr>
        <w:t xml:space="preserve"> i zamontowanych elementów oświetlenia, o których mowa w § 4 część B ust. 2 niniejszej umowy, licząc od daty ostatecznego odbioru.</w:t>
      </w:r>
    </w:p>
    <w:p w:rsidR="005D64B5" w:rsidRDefault="005D64B5" w:rsidP="005D64B5">
      <w:pPr>
        <w:jc w:val="center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5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Strona dążąca do zmiany treści umowy jest obowiązana przedstawić argumenty uzasadniające zmianę . Zmiana postanowień umowy wymaga zgody obu stron wyrażonej w formie pisemnej pod rygorem nieważności.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8A68E8">
        <w:rPr>
          <w:rFonts w:ascii="Times New Roman" w:hAnsi="Times New Roman"/>
        </w:rPr>
        <w:t>16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treści umowy mają zastosowanie przepisy kodeksu cywilnego i prawa budowlanego.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1</w:t>
      </w:r>
      <w:r w:rsidR="008A68E8">
        <w:rPr>
          <w:rFonts w:ascii="Times New Roman" w:hAnsi="Times New Roman"/>
        </w:rPr>
        <w:t>7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Sprawy sporne wynikające z treści niniejszej umowy rozstrzygane będą przez sąd powszechny właściwy dla Zamawiającego.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8A68E8">
        <w:rPr>
          <w:rFonts w:ascii="Times New Roman" w:hAnsi="Times New Roman"/>
        </w:rPr>
        <w:t>18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2. jednobrzmiących egz. po jednym  dla każdej ze stron.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m a w i a j ą c y       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W y k o n a w c a</w:t>
      </w:r>
    </w:p>
    <w:p w:rsidR="005D64B5" w:rsidRDefault="005D64B5" w:rsidP="005D64B5">
      <w:pPr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>
        <w:rPr>
          <w:rFonts w:ascii="Times New Roman" w:hAnsi="Times New Roman"/>
          <w:b/>
          <w:bCs/>
        </w:rPr>
        <w:lastRenderedPageBreak/>
        <w:t>ZAŁĄCZNIK NR 1 do umowy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współpracy pomiędzy: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PGE Dystrybucja S.A. Oddział Skarżysko-Kamienna, Rejon Energetyczny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Kozienice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Jankowski – Dyrektor RE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Bogusław Balcerzak – Zastępca Dyrektora RE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zwanym dalej „</w:t>
      </w:r>
      <w:r>
        <w:rPr>
          <w:rFonts w:ascii="Times New Roman" w:hAnsi="Times New Roman"/>
          <w:b/>
        </w:rPr>
        <w:t>RE”</w:t>
      </w:r>
      <w:r>
        <w:rPr>
          <w:rFonts w:ascii="Times New Roman" w:hAnsi="Times New Roman"/>
        </w:rPr>
        <w:t>;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..........................................................................................................................................................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siedzibą w ......................................., ulica .......................................................................................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zarejestrowanym w ............................................................, pod numerem 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 - ................................................................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 - ................................................................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prowadzącym konserwację urządzeń oświetlenia drogowego na zlecenie </w:t>
      </w:r>
      <w:r>
        <w:rPr>
          <w:rFonts w:ascii="Times New Roman" w:hAnsi="Times New Roman"/>
          <w:b/>
        </w:rPr>
        <w:t>Gminy Grójec</w:t>
      </w:r>
      <w:r>
        <w:rPr>
          <w:rFonts w:ascii="Times New Roman" w:hAnsi="Times New Roman"/>
        </w:rPr>
        <w:t xml:space="preserve"> zwanym dalej „</w:t>
      </w:r>
      <w:r>
        <w:rPr>
          <w:rFonts w:ascii="Times New Roman" w:hAnsi="Times New Roman"/>
          <w:b/>
        </w:rPr>
        <w:t>WYKONAWCĄ”.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miejscowości i obwodów przekazanych do konserwacji oświetlenia ulicznego zawarty jest </w:t>
      </w:r>
      <w:r>
        <w:rPr>
          <w:rFonts w:ascii="Times New Roman" w:hAnsi="Times New Roman"/>
        </w:rPr>
        <w:br/>
        <w:t xml:space="preserve">w Załączniku nr 1 do </w:t>
      </w:r>
      <w:r>
        <w:rPr>
          <w:rFonts w:ascii="Times New Roman" w:hAnsi="Times New Roman"/>
          <w:b/>
          <w:i/>
        </w:rPr>
        <w:t xml:space="preserve">Zasad konserwacji </w:t>
      </w:r>
      <w:r>
        <w:rPr>
          <w:rFonts w:ascii="Times New Roman" w:hAnsi="Times New Roman"/>
          <w:b/>
          <w:spacing w:val="2"/>
        </w:rPr>
        <w:t>urządzeń oświetlenia drogowego na terenie Gminy Grójec</w:t>
      </w:r>
      <w:r>
        <w:rPr>
          <w:rFonts w:ascii="Times New Roman" w:hAnsi="Times New Roman"/>
          <w:b/>
          <w:i/>
        </w:rPr>
        <w:t xml:space="preserve"> z dnia ..............................................................................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Dokumenty związane:</w:t>
      </w:r>
    </w:p>
    <w:p w:rsidR="005D64B5" w:rsidRDefault="005D64B5" w:rsidP="005D64B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z dnia 10 kwietnia 1997r. Prawo energetyczne (tekst jednolity Dz. U. z 2012 r. Nr 9, poz. 1059);</w:t>
      </w:r>
    </w:p>
    <w:p w:rsidR="005D64B5" w:rsidRDefault="005D64B5" w:rsidP="005D64B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Ministra Gospodarki z dnia 28 marca 2013 roku w sprawie bezpieczeństwa </w:t>
      </w:r>
      <w:r>
        <w:rPr>
          <w:rFonts w:ascii="Times New Roman" w:hAnsi="Times New Roman"/>
        </w:rPr>
        <w:br/>
        <w:t xml:space="preserve">i higieny pracy przy urządzeniach energetycznych (Dz. U. z dnia 23 kwietnia 2013r.  poz. 492); </w:t>
      </w:r>
    </w:p>
    <w:p w:rsidR="005D64B5" w:rsidRDefault="005D64B5" w:rsidP="005D64B5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Rozporządzeniem Ministra Gospodarki Pracy i Polityki Społecznej z dnia 28 kwietnia 2003r. w sprawie szczegółowych zasad stwierdzenia posiadania kwalifikacji przez osoby zajmujące się eksploatacją urządzeń, instalacji i sieci (Dz. U. z 2003r. nr 89, poz.828 z </w:t>
      </w:r>
      <w:proofErr w:type="spellStart"/>
      <w:r>
        <w:rPr>
          <w:rFonts w:ascii="Times New Roman" w:hAnsi="Times New Roman"/>
          <w:spacing w:val="2"/>
        </w:rPr>
        <w:t>późn</w:t>
      </w:r>
      <w:proofErr w:type="spellEnd"/>
      <w:r>
        <w:rPr>
          <w:rFonts w:ascii="Times New Roman" w:hAnsi="Times New Roman"/>
          <w:spacing w:val="2"/>
        </w:rPr>
        <w:t>. zm.);</w:t>
      </w:r>
    </w:p>
    <w:p w:rsidR="005D64B5" w:rsidRDefault="005D64B5" w:rsidP="005D64B5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Ministra Gospodarki z dnia 4 maja 2007 roku w sprawie szczegółowych warunków funkcjonowania systemu elektroenergetycznego (Dz. U. Nr 93 poz.623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Instrukcja ruchu i eksploatacji sieci dystrybucyjnej PGE Dystrybucja S.A.; 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Instrukcja organizacji bezpiecznej pracy przy urządzeniach energetycznych w PGE Dystrybucja S.A.; 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Instrukcja organizacji i wykonywania prac pod napięciem na liniach napowietrznych, kablowych oraz urządzeniach rozdzielczych do 1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  PGE Dystrybucja S.A. Oddział Skarżysko-Kamienna;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Instrukcja organizacji prac w sieci dystrybucyjnej PGE Dystrybucja S.A z udziałem firm zewnętrznych;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Taryfa dla usług dystrybucji energii elektrycznej – PGE Dystrybucja S.A., zatwierdzona przez Prezesa URE;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Cennik na świadczenie przez PGE Dystrybucja S.A. usług dodatkowych;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</w:t>
      </w:r>
      <w:proofErr w:type="spellStart"/>
      <w:r>
        <w:rPr>
          <w:rFonts w:ascii="Times New Roman" w:hAnsi="Times New Roman"/>
        </w:rPr>
        <w:t>samodopuszczeń</w:t>
      </w:r>
      <w:proofErr w:type="spellEnd"/>
      <w:r>
        <w:rPr>
          <w:rFonts w:ascii="Times New Roman" w:hAnsi="Times New Roman"/>
        </w:rPr>
        <w:t xml:space="preserve"> zespołów firm zewnętrznych do pracy przy urządzeniach elektroenergetycznych PGE Dystrybucja S.A. Oddział Skarżysko-Kamienna;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Konserwacja oświetlenia drogowego dotyczy: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opraw oświetleniowych z wysięgnikami, źródłami światła oraz ochroną od porażeń;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bezpieczników zabezpieczających oprawy oraz obwody oświetlenia drogowego;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przewodów oświetlenia drogowego podwieszonego w istniejących liniach napowietrznych oraz obwodów napowietrznych i kablowych oświetlenia wydzielonego;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aparatury załączającej i sterującej oświetleniem drogowym;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oświetleniowych linii kablowych zasilających i rozdzielczych; 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szaf kablowych i pomiarowo – rozdzielczych oświetlenia wydzielonego oraz pomiarowo </w:t>
      </w:r>
      <w:r>
        <w:rPr>
          <w:rFonts w:ascii="Times New Roman" w:hAnsi="Times New Roman"/>
        </w:rPr>
        <w:br/>
        <w:t>– sterujących oświetlenia podwieszonego;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słupów oświetleniowych w oświetleniu wydzielonym wraz z wnękami  bezpiecznikowymi oraz zamknięcia tych wnęk;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prac konserwacyjnych na oświetleniu drogowym.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przegląd i konserwacja aparatury łączeniowej i sterowniczej;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czyszczenie i konserwacja tablic sterowniczych i rozdzielczych;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kontrola i konserwacja złącz kablowych  w latarniach wydzielonej sieci;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bezpieczników;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czyszczenie opraw, kloszy i odbłyśników;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i naprawa elementów opraw;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uszkodzonych źródeł światła;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regulacja położenia źródeł światła względem kloszy i odbłyśników;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konserwacja konstrukcji wsporczych, słupów oświetlenia wydzielonego, wysięgników, przewieszek;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regulacja zwisów przewodów oświetlenia ulicznego;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pionowanie pochylonych słupów oświetlenia wydzielonego;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uszkodzonych słupów oświetlenia wydzielonego;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uzupełnianie i konserwacja zamknięć skrzynek, wnęk itp.;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malowanie konstrukcji stalowych, szafek, wnęk, uzupełnianie opisów;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wycinka gałęzi zasłaniających oprawy oświetleniowe;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wycinka gałęzi w napowietrznych liniach oświetlenia wydzielonego; 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i naprawa uszkodzonych kabli zasilających obwody oświetlenia;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wymiana uszkodzonych obwodów zasilania punktów sterowania oświetleniem ulicznym, podwieszonych pod liniami napowietrznymi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>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pomiary eksploatacyjne (rezystancja uziemień ochronnych, izolacji kabli);</w:t>
      </w:r>
    </w:p>
    <w:p w:rsidR="005D64B5" w:rsidRDefault="005D64B5" w:rsidP="005D64B5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Granice stron.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Strony ustalają, że granicą stron na obwodach oświetleniowych wydzielonych oraz podwieszonych pod istniejącymi liniami napowietrznymi niskiego napięcia, zasilanych bezpośrednio ze:</w:t>
      </w:r>
    </w:p>
    <w:p w:rsidR="005D64B5" w:rsidRDefault="005D64B5" w:rsidP="005D64B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stacji  transformatorowej - są zaciski kablowe na podstawach bezpiecznikowych </w:t>
      </w:r>
      <w:r>
        <w:rPr>
          <w:rFonts w:ascii="Times New Roman" w:hAnsi="Times New Roman"/>
        </w:rPr>
        <w:br/>
        <w:t>w stacji transformatorowej po stronie odbioru;</w:t>
      </w:r>
    </w:p>
    <w:p w:rsidR="005D64B5" w:rsidRDefault="005D64B5" w:rsidP="005D64B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skrzyni oświetleniowej - są zaciski kablowe na podstawach bezpiecznikowych w stacji transformatorowej po stronie odbioru, a dla linii napowietrznych zaciski prądowe na słupie w miejscu podłączenia przewodu zasilającego skrzynię oświetleniową;</w:t>
      </w:r>
    </w:p>
    <w:p w:rsidR="005D64B5" w:rsidRDefault="005D64B5" w:rsidP="005D64B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skrzyni oświetleniowo - rozdzielczej - są zaciski kablowe na podstawach bezpiecznikowych w skrzyni  po stronie odbioru;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Urządzenia takie jak: stycznik, zegar, wyłącznik w obwodach sterowniczych, obwód </w:t>
      </w:r>
      <w:r>
        <w:rPr>
          <w:rFonts w:ascii="Times New Roman" w:hAnsi="Times New Roman"/>
        </w:rPr>
        <w:br/>
        <w:t xml:space="preserve">sterowniczy od zacisków wejściowych bezpiecznika do urządzenia sterującego pozostają </w:t>
      </w:r>
      <w:r>
        <w:rPr>
          <w:rFonts w:ascii="Times New Roman" w:hAnsi="Times New Roman"/>
        </w:rPr>
        <w:br/>
        <w:t>w konserwacji Wykonawcy, a pozostałe elementy w konserwacji RE.</w:t>
      </w:r>
    </w:p>
    <w:p w:rsidR="005D64B5" w:rsidRDefault="005D64B5" w:rsidP="005D64B5">
      <w:pPr>
        <w:spacing w:line="276" w:lineRule="auto"/>
        <w:ind w:left="340" w:firstLine="3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Obsługa liczników energii elektrycznej należy wyłącznie do służb technicznych RE.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przyjmowania reklamacji oświetleniowych.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zasadami konserwacji przez </w:t>
      </w:r>
      <w:r>
        <w:rPr>
          <w:rFonts w:ascii="Times New Roman" w:hAnsi="Times New Roman"/>
          <w:b/>
        </w:rPr>
        <w:t>Gminę Grójec</w:t>
      </w:r>
      <w:r>
        <w:rPr>
          <w:rFonts w:ascii="Times New Roman" w:hAnsi="Times New Roman"/>
        </w:rPr>
        <w:t xml:space="preserve"> urządzeń oświetlenia drogowego, RE nie będzie przyjmował do realizacji zgłoszeń o braku lub złej działalności oświetlenia drogowego na terenie </w:t>
      </w:r>
      <w:r>
        <w:rPr>
          <w:rFonts w:ascii="Times New Roman" w:hAnsi="Times New Roman"/>
          <w:b/>
        </w:rPr>
        <w:t>Gminy Grójec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Wszystkie reklamacje dotyczące działania oświetlenia drogowego będzie przyjmował Wykonawca konserwujący niniejsze urządzenia, pod numerami telefonów:</w:t>
      </w:r>
    </w:p>
    <w:p w:rsidR="005D64B5" w:rsidRDefault="005D64B5" w:rsidP="005D64B5">
      <w:pPr>
        <w:pStyle w:val="Tekstpodstawowy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imię i nazwisko ............................................................ tel. nr - ........................................ </w:t>
      </w:r>
    </w:p>
    <w:p w:rsidR="005D64B5" w:rsidRDefault="005D64B5" w:rsidP="005D64B5">
      <w:pPr>
        <w:pStyle w:val="Tekstpodstawowy2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 kwalifikacyjne dla osób prowadzących konserwację oświetlenia drogowego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Konserwacją przekazanych do utrzymania Gminie urządzeń oświetlenia drogowego mogą zajmować się osoby, które posiadają aktualne świadectwa kwalifikacyjne zgodnie </w:t>
      </w:r>
      <w:r>
        <w:rPr>
          <w:rFonts w:ascii="Times New Roman" w:hAnsi="Times New Roman"/>
        </w:rPr>
        <w:br/>
        <w:t xml:space="preserve">z Rozporządzeniem Ministra Gospodarki Pracy i Polityki Społecznej z dnia 28 kwietnia 2003r. w sprawie szczegółowych zasad stwierdzenia posiadania kwalifikacji przez osoby zajmujące się eksploatacją urządzeń, instalacji i sieci ( Dz. U. z dnia 21 maja 2003r. </w:t>
      </w:r>
      <w:r>
        <w:rPr>
          <w:rFonts w:ascii="Times New Roman" w:hAnsi="Times New Roman"/>
        </w:rPr>
        <w:br/>
        <w:t xml:space="preserve">nr 89, poz.828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w zakresie:</w:t>
      </w:r>
    </w:p>
    <w:p w:rsidR="005D64B5" w:rsidRDefault="005D64B5" w:rsidP="005D64B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dozoru</w:t>
      </w:r>
      <w:r>
        <w:rPr>
          <w:rFonts w:ascii="Times New Roman" w:hAnsi="Times New Roman"/>
        </w:rPr>
        <w:t xml:space="preserve"> - dla kierujących czynnościami osób wykonujących prace w zakresie konserwacji, napraw, czynności kontrolno-pomiarowych i montażu urządzeń oświetlenia drogowego;</w:t>
      </w:r>
    </w:p>
    <w:p w:rsidR="005D64B5" w:rsidRDefault="005D64B5" w:rsidP="005D64B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eksploatacji</w:t>
      </w:r>
      <w:r>
        <w:rPr>
          <w:rFonts w:ascii="Times New Roman" w:hAnsi="Times New Roman"/>
        </w:rPr>
        <w:t xml:space="preserve"> - dla wykonujących prace w zakresie konserwacji - czynności związane </w:t>
      </w:r>
      <w:r>
        <w:rPr>
          <w:rFonts w:ascii="Times New Roman" w:hAnsi="Times New Roman"/>
        </w:rPr>
        <w:br/>
        <w:t>z zabezpieczeniem i utrzymaniem należytego stanu technicznego urządzeń oświetlenia drogowego.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zobowiązana jest do podania do wiadomości RE danych osoby prawnej lub fizycznej oraz zatrudnionych przez tą osobę pracowników, którzy prowadzić będą konserwację przekazanych urządzeń oświetlenia drogowego.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wykonujące prace konserwacyjne urządzeń oświetlenia drogowego, będące pracownikami Wykonawcy, powinny okazywać się oryginalnymi zaświadczeniami kwalifikacyjnymi przy każdym dopuszczeniu do pracy na sieci RE;</w:t>
      </w:r>
    </w:p>
    <w:p w:rsidR="005D64B5" w:rsidRDefault="005D64B5" w:rsidP="005D64B5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 zastrzega sobie prawo do niedopuszczenia Wykonawcy do pracy na sieci RE </w:t>
      </w:r>
      <w:r>
        <w:rPr>
          <w:rFonts w:ascii="Times New Roman" w:hAnsi="Times New Roman"/>
        </w:rPr>
        <w:br/>
        <w:t xml:space="preserve">w przypadku niezgodności podanego składu osobowego brygady ze stanem brygady </w:t>
      </w:r>
      <w:r>
        <w:rPr>
          <w:rFonts w:ascii="Times New Roman" w:hAnsi="Times New Roman"/>
        </w:rPr>
        <w:br/>
        <w:t>w chwili dopuszczenia lub w przypadku braku oryginalnych zaświadczeń kwalifikacyjnych w miejscu pracy.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Wykonywanie prac związanych z konserwacją oświetlenia drogowego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Prace konserwacyjne oświetlenia drogowego, podwieszonego na istniejących słupach linii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, należy wykonywać bez wyłączania linii, </w:t>
      </w:r>
      <w:r>
        <w:rPr>
          <w:rFonts w:ascii="Times New Roman" w:hAnsi="Times New Roman"/>
          <w:b/>
          <w:i/>
        </w:rPr>
        <w:t>stosując w szerokim zakresie prace pod napięciem (technologia PPN).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Prace pod napięciem </w:t>
      </w:r>
      <w:r>
        <w:rPr>
          <w:rFonts w:ascii="Times New Roman" w:hAnsi="Times New Roman"/>
          <w:b/>
          <w:i/>
        </w:rPr>
        <w:t xml:space="preserve">(technologia PPN) </w:t>
      </w:r>
      <w:r>
        <w:rPr>
          <w:rFonts w:ascii="Times New Roman" w:hAnsi="Times New Roman"/>
        </w:rPr>
        <w:t>należy wykonywać  na polecenie pisemne wystawione przez poleceniodawcę z RE</w:t>
      </w:r>
      <w:r>
        <w:rPr>
          <w:rFonts w:ascii="Times New Roman" w:hAnsi="Times New Roman"/>
          <w:i/>
        </w:rPr>
        <w:t>.</w:t>
      </w:r>
    </w:p>
    <w:p w:rsidR="005D64B5" w:rsidRDefault="005D64B5" w:rsidP="005D64B5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takim przypadku Wykonawca kierujący pracowników do wykonywania prac na oświetleniu drogowym jest zobowiązany do: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pisemnego zgłoszenia do RE gotowości wykonania prac nie później niż 3 dni robocze przed planowanym terminem realizacji prac pod napięciem, celem uzgodnienia terminu wykonania planowanych prac i uzyskania pisemnego polecenia wykonania pracy (wzór zgłoszenia stanowi Załącznik nr 1 do Zasad); zgłoszenie podpisuje osoba uprawniona do reprezentowania Wykonawcy lub osoba upoważniona;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utrzymywaniu kontaktu telefonicznego z Obszarowym Centrum Dyspozytorskim podczas wykonywania prac;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prace pod napięciem mogą wykonywać pracownicy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spełniający wymagania opisane </w:t>
      </w:r>
      <w:r>
        <w:rPr>
          <w:rFonts w:ascii="Times New Roman" w:hAnsi="Times New Roman"/>
        </w:rPr>
        <w:br/>
        <w:t>w „</w:t>
      </w:r>
      <w:r>
        <w:rPr>
          <w:rFonts w:ascii="Times New Roman" w:hAnsi="Times New Roman"/>
          <w:b/>
          <w:i/>
        </w:rPr>
        <w:t xml:space="preserve">Instrukcji organizacji i wykonywania prac pod napięciem na liniach napowietrznych, kablowych oraz urządzeniach rozdzielczych do 1 </w:t>
      </w:r>
      <w:proofErr w:type="spellStart"/>
      <w:r>
        <w:rPr>
          <w:rFonts w:ascii="Times New Roman" w:hAnsi="Times New Roman"/>
          <w:b/>
          <w:i/>
        </w:rPr>
        <w:t>kV</w:t>
      </w:r>
      <w:proofErr w:type="spellEnd"/>
      <w:r>
        <w:rPr>
          <w:rFonts w:ascii="Times New Roman" w:hAnsi="Times New Roman"/>
          <w:b/>
          <w:i/>
        </w:rPr>
        <w:t xml:space="preserve">  PGE Dystrybucja S.A. Oddział Skarżysko-Kamienna”</w:t>
      </w:r>
      <w:r>
        <w:rPr>
          <w:rFonts w:ascii="Times New Roman" w:hAnsi="Times New Roman"/>
        </w:rPr>
        <w:t xml:space="preserve">  (dotyczy wszystkich członków zespołu wykonującego prace).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wykonywanie na urządzeniach oświetlenia drogowego niżej wymienionych prac bez polecenia: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kontrola i konserwacja złącz kablowych w latarniach wydzielonej sieci;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bezpieczników;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czyszczenie i naprawa elementów opraw;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wymiana źródeł światła;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regulacja położenia źródeł światła względem kloszy i odbłyśników;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uzupełnienie i konserwacja zamknięć skrzynek, wnęk itp.</w:t>
      </w:r>
    </w:p>
    <w:p w:rsidR="005D64B5" w:rsidRDefault="005D64B5" w:rsidP="005D64B5">
      <w:pPr>
        <w:spacing w:line="276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Warunkiem wykonywania ww. prac jest opracowywanie przez Wykonawcę instrukcji stanowiskowej montera oświetlenia ulicznego i zapoznanie z nią pracowników. Instrukcja podlega uzgodnieniu z właściwym terytorialnie RE.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wyjątkowych, uzasadnionych przypadkach, wymagających wyłączenia linii napowietrznej niskiego napięcia, Wykonawca jest zobowiązany do: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pisemnego zgłoszenia do RE gotowości wykonania prac nie później niż 14 dni przed planowanym terminem realizacji prac, celem uzgodnienia terminu wykonania planowanych prac i uzyskania pisemnego polecenia wykonania pracy (wzór zgłoszenia stanowi Załącznik nr 1 do Zasad); zgłoszenie podpisuje osoba uprawniona do reprezentowania Wykonawcy lub osoba upoważniona;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przystąpienia do prac jedynie po wyłączeniu linii napowietrznej niskiego napięcia </w:t>
      </w:r>
      <w:r>
        <w:rPr>
          <w:rFonts w:ascii="Times New Roman" w:hAnsi="Times New Roman"/>
        </w:rPr>
        <w:br/>
        <w:t>i dopuszczeniu Wykonawcy do wykonywania pracy;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utrzymywaniu kontaktu telefonicznego z Obszarowym Centrum Dyspozytorskim podczas wykonywania prac;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powiadomienia Obszarowego Centrum Dyspozytorskiego o zakończeniu prac </w:t>
      </w:r>
      <w:r>
        <w:rPr>
          <w:rFonts w:ascii="Times New Roman" w:hAnsi="Times New Roman"/>
        </w:rPr>
        <w:br/>
        <w:t xml:space="preserve">i gotowości urządzeń do załączenia pod napięcie; 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 wyłączenia linii niskiego napięcia powinien wynikać z rzeczywistego czasu wykonywanych prac konserwacyjnych oświetlenia drogowego.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przypadkach awaryjnych, wymagających bezzwłocznego przywrócenia sprawności </w:t>
      </w:r>
      <w:r>
        <w:rPr>
          <w:rFonts w:ascii="Times New Roman" w:hAnsi="Times New Roman"/>
        </w:rPr>
        <w:br/>
        <w:t xml:space="preserve">urządzeniom oświetlenia drogowego, niezbędne do wykonania prace uzgadniane będą </w:t>
      </w:r>
      <w:r>
        <w:rPr>
          <w:rFonts w:ascii="Times New Roman" w:hAnsi="Times New Roman"/>
        </w:rPr>
        <w:br/>
        <w:t>na bieżąco. W takich przypadkach nie obowiązują terminy podane w punktach 7.2, 7.4, przy czym aktualne są pozostałe ustalenia, w tym wymóg złożenia zgłoszenia (Załącznik nr 1).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Służby ruchu PGE Dystrybucja S.A. w uzasadnionych przypadkach związanych ze stanem pracy sieci elektroenergetycznej mogą podjąć decyzję o odstąpieniu od realizacji uzgodnionych prac.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Prace konserwacyjne na wydzielonych liniach oświetlenia drogowego będą wykonywane bez koordynacji z RE, z zachowaniem obowiązujących przepisów dotyczących bezpieczeństwa pracy. 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Pracownicy Wykonawcy w ramach </w:t>
      </w:r>
      <w:proofErr w:type="spellStart"/>
      <w:r>
        <w:rPr>
          <w:rFonts w:ascii="Times New Roman" w:hAnsi="Times New Roman"/>
        </w:rPr>
        <w:t>samodopuszczenia</w:t>
      </w:r>
      <w:proofErr w:type="spellEnd"/>
      <w:r>
        <w:rPr>
          <w:rFonts w:ascii="Times New Roman" w:hAnsi="Times New Roman"/>
        </w:rPr>
        <w:t xml:space="preserve"> mogą wykonywać czynności łączeniowe w sieci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 związane z przygotowaniem i likwidacją miejsca pracy po spełnieniu warunków określonych w „</w:t>
      </w:r>
      <w:r>
        <w:rPr>
          <w:rFonts w:ascii="Times New Roman" w:hAnsi="Times New Roman"/>
          <w:b/>
          <w:i/>
        </w:rPr>
        <w:t xml:space="preserve">Zasadach </w:t>
      </w:r>
      <w:proofErr w:type="spellStart"/>
      <w:r>
        <w:rPr>
          <w:rFonts w:ascii="Times New Roman" w:hAnsi="Times New Roman"/>
          <w:b/>
          <w:i/>
        </w:rPr>
        <w:t>samodopuszczeń</w:t>
      </w:r>
      <w:proofErr w:type="spellEnd"/>
      <w:r>
        <w:rPr>
          <w:rFonts w:ascii="Times New Roman" w:hAnsi="Times New Roman"/>
          <w:b/>
          <w:i/>
        </w:rPr>
        <w:t xml:space="preserve"> zespołów firm zewnętrznych do pracy przy urządzeniach elektroenergetycznych PGE Dystrybucja S.A. Oddział Skarżysko-Kamienna”</w:t>
      </w:r>
      <w:r>
        <w:rPr>
          <w:rFonts w:ascii="Times New Roman" w:hAnsi="Times New Roman"/>
        </w:rPr>
        <w:t>.</w:t>
      </w:r>
    </w:p>
    <w:p w:rsidR="005D64B5" w:rsidRDefault="005D64B5" w:rsidP="005D64B5">
      <w:pPr>
        <w:pStyle w:val="Tekstpodstawowy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Pracownikom Wykonawcy zabrania się: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dokonywania samowolnych </w:t>
      </w:r>
      <w:proofErr w:type="spellStart"/>
      <w:r>
        <w:rPr>
          <w:rFonts w:ascii="Times New Roman" w:hAnsi="Times New Roman"/>
        </w:rPr>
        <w:t>wyłączeń</w:t>
      </w:r>
      <w:proofErr w:type="spellEnd"/>
      <w:r>
        <w:rPr>
          <w:rFonts w:ascii="Times New Roman" w:hAnsi="Times New Roman"/>
        </w:rPr>
        <w:t xml:space="preserve"> obwodów linii niskiego napięcia, na których podwieszone jest oświetlenie drogowe;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zrywania plomb na licznikach energii elektrycznej oraz innych urządzeniach będących na majątku PGE Dystrybucja S.A.;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wykonywania samowolnie zmian w sposobie zasilania obwodów oświetlenia drogowego; 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rozszerzania zakresu prac ustalonego w wydanym przez RE poleceniu wykonania pracy;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dokonywania zmiany miejsca pracy bez powiadomienia Obszarowego Centrum Dyspozytorskiego.</w:t>
      </w:r>
    </w:p>
    <w:p w:rsidR="005D64B5" w:rsidRDefault="005D64B5" w:rsidP="005D64B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Opłaty.</w:t>
      </w:r>
    </w:p>
    <w:p w:rsidR="005D64B5" w:rsidRDefault="005D64B5" w:rsidP="005D64B5">
      <w:pPr>
        <w:spacing w:line="276" w:lineRule="auto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 pobierać będzie każdorazowo opłaty wynikające z aktualnie obowiązującej </w:t>
      </w:r>
      <w:r>
        <w:rPr>
          <w:rFonts w:ascii="Times New Roman" w:hAnsi="Times New Roman"/>
          <w:b/>
          <w:i/>
        </w:rPr>
        <w:t xml:space="preserve">Taryfy dla usług dystrybucji energii elektrycznej – PGE Dystrybucja S.A. </w:t>
      </w:r>
      <w:r>
        <w:rPr>
          <w:rFonts w:ascii="Times New Roman" w:hAnsi="Times New Roman"/>
        </w:rPr>
        <w:t>lub/i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 aktualnego</w:t>
      </w:r>
      <w:r>
        <w:rPr>
          <w:rFonts w:ascii="Times New Roman" w:hAnsi="Times New Roman"/>
          <w:b/>
          <w:i/>
        </w:rPr>
        <w:t xml:space="preserve"> „Cennika na świadczenie przez PGE Dystrybucja  S.A. usług dodatkowych” </w:t>
      </w:r>
      <w:r>
        <w:rPr>
          <w:rFonts w:ascii="Times New Roman" w:hAnsi="Times New Roman"/>
        </w:rPr>
        <w:t>związane z:</w:t>
      </w:r>
    </w:p>
    <w:p w:rsidR="005D64B5" w:rsidRDefault="005D64B5" w:rsidP="005D64B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dopuszczeniem Wykonawcy do robót na oświetleniu drogowym wydzielonym lub podwieszonym, za wyjątkiem robót wynikających z przyczyn dotyczących RE;</w:t>
      </w:r>
    </w:p>
    <w:p w:rsidR="005D64B5" w:rsidRDefault="005D64B5" w:rsidP="005D64B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powiadamianiem odbiorców o przerwie w dostawie energii elektrycznej z przyczyn, za które odpowiedzialność ponosi osoba konserwująca oświetlenie drogowe na jej wniosek i koszt;</w:t>
      </w:r>
    </w:p>
    <w:p w:rsidR="005D64B5" w:rsidRDefault="005D64B5" w:rsidP="005D64B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uszkodzeniem lub spowodowaniem błędnego działania układu pomiarowo </w:t>
      </w:r>
      <w:r>
        <w:rPr>
          <w:rFonts w:ascii="Times New Roman" w:hAnsi="Times New Roman"/>
        </w:rPr>
        <w:br/>
        <w:t>- rozliczeniowego;</w:t>
      </w:r>
    </w:p>
    <w:p w:rsidR="005D64B5" w:rsidRDefault="005D64B5" w:rsidP="005D64B5">
      <w:pPr>
        <w:spacing w:line="276" w:lineRule="auto"/>
        <w:ind w:left="1134"/>
        <w:jc w:val="both"/>
        <w:rPr>
          <w:rFonts w:ascii="Times New Roman" w:hAnsi="Times New Roman"/>
        </w:rPr>
      </w:pPr>
    </w:p>
    <w:p w:rsidR="005D64B5" w:rsidRDefault="005D64B5" w:rsidP="005D64B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końcowe.</w:t>
      </w:r>
    </w:p>
    <w:p w:rsidR="005D64B5" w:rsidRDefault="005D64B5" w:rsidP="005D64B5">
      <w:pPr>
        <w:spacing w:line="276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Prace na urządzeniach oświetlenia drogowego wykonywane bez dotrzymania przedmiotowych zasad współpracy, traktowane będą jako samowolna działalność osób postronnych. Zawiadomienia o takich faktach będą kierowane do Urzędu Gminy</w:t>
      </w: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  <w:b/>
        </w:rPr>
        <w:t xml:space="preserve"> jako niedotrzymanie przez Urząd podpisanych Zasad konserwacji urządzeń oświetlania drogowego a także do Państwowej Inspekcji Pracy jako stworzenie zagrożenia. </w:t>
      </w:r>
    </w:p>
    <w:p w:rsidR="005D64B5" w:rsidRDefault="005D64B5" w:rsidP="005D64B5">
      <w:pPr>
        <w:pStyle w:val="Nagwek2"/>
        <w:spacing w:line="276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5D64B5" w:rsidRDefault="005D64B5" w:rsidP="005D64B5">
      <w:pPr>
        <w:pStyle w:val="Nagwek2"/>
        <w:spacing w:line="276" w:lineRule="auto"/>
        <w:ind w:left="708" w:firstLine="708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RE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        WYKONAWCA</w:t>
      </w:r>
    </w:p>
    <w:p w:rsidR="005D64B5" w:rsidRDefault="005D64B5" w:rsidP="005D64B5">
      <w:pPr>
        <w:spacing w:line="276" w:lineRule="auto"/>
        <w:ind w:left="357" w:hanging="357"/>
        <w:jc w:val="both"/>
        <w:rPr>
          <w:rFonts w:ascii="Times New Roman" w:hAnsi="Times New Roman"/>
          <w:b/>
        </w:rPr>
      </w:pPr>
    </w:p>
    <w:p w:rsidR="005D64B5" w:rsidRDefault="005D64B5" w:rsidP="005D64B5">
      <w:p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371475</wp:posOffset>
                </wp:positionV>
                <wp:extent cx="2073910" cy="0"/>
                <wp:effectExtent l="7620" t="9525" r="13970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D07F5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9.25pt" to="173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1920875</wp:posOffset>
                </wp:positionV>
                <wp:extent cx="2073910" cy="0"/>
                <wp:effectExtent l="7620" t="6350" r="13970" b="1270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DCA7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51.25pt" to="173.6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1920875</wp:posOffset>
                </wp:positionV>
                <wp:extent cx="2073910" cy="0"/>
                <wp:effectExtent l="5080" t="6350" r="6985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DD08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5pt,151.25pt" to="443.4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384175</wp:posOffset>
                </wp:positionV>
                <wp:extent cx="2073910" cy="0"/>
                <wp:effectExtent l="5080" t="12700" r="698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ED8A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5pt,30.25pt" to="443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">
                <v:stroke dashstyle="dash"/>
              </v:line>
            </w:pict>
          </mc:Fallback>
        </mc:AlternateConten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after="0"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after="0" w:line="276" w:lineRule="auto"/>
        <w:jc w:val="both"/>
        <w:rPr>
          <w:rFonts w:ascii="Times New Roman" w:hAnsi="Times New Roman"/>
        </w:rPr>
      </w:pPr>
    </w:p>
    <w:p w:rsidR="005B4663" w:rsidRDefault="005B4663"/>
    <w:sectPr w:rsidR="005B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6"/>
    <w:multiLevelType w:val="multilevel"/>
    <w:tmpl w:val="7CF89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ahoma" w:hint="default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15FC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EE4644"/>
    <w:multiLevelType w:val="hybridMultilevel"/>
    <w:tmpl w:val="A2B2346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78BC"/>
    <w:multiLevelType w:val="hybridMultilevel"/>
    <w:tmpl w:val="8C7020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F47C8C"/>
    <w:multiLevelType w:val="hybridMultilevel"/>
    <w:tmpl w:val="B4582D74"/>
    <w:lvl w:ilvl="0" w:tplc="F7F8912E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2972"/>
    <w:multiLevelType w:val="hybridMultilevel"/>
    <w:tmpl w:val="8C32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7B22"/>
    <w:multiLevelType w:val="hybridMultilevel"/>
    <w:tmpl w:val="1150AA90"/>
    <w:lvl w:ilvl="0" w:tplc="C5AE457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F61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9520BC"/>
    <w:multiLevelType w:val="hybridMultilevel"/>
    <w:tmpl w:val="0BFAB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69FE"/>
    <w:multiLevelType w:val="hybridMultilevel"/>
    <w:tmpl w:val="F54C062A"/>
    <w:lvl w:ilvl="0" w:tplc="17EC33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E42BD0"/>
    <w:multiLevelType w:val="hybridMultilevel"/>
    <w:tmpl w:val="44027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32B3"/>
    <w:multiLevelType w:val="hybridMultilevel"/>
    <w:tmpl w:val="722A3590"/>
    <w:lvl w:ilvl="0" w:tplc="D7BE5138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123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93635B"/>
    <w:multiLevelType w:val="hybridMultilevel"/>
    <w:tmpl w:val="B2666DBC"/>
    <w:lvl w:ilvl="0" w:tplc="E6F03AB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E4139"/>
    <w:multiLevelType w:val="hybridMultilevel"/>
    <w:tmpl w:val="3B28D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4E33E4"/>
    <w:multiLevelType w:val="multilevel"/>
    <w:tmpl w:val="CF021F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b/>
        <w:i w:val="0"/>
        <w:sz w:val="22"/>
        <w:szCs w:val="22"/>
      </w:rPr>
    </w:lvl>
    <w:lvl w:ilvl="2">
      <w:start w:val="1"/>
      <w:numFmt w:val="none"/>
      <w:lvlText w:val="5.3.3"/>
      <w:lvlJc w:val="left"/>
      <w:pPr>
        <w:tabs>
          <w:tab w:val="num" w:pos="1418"/>
        </w:tabs>
        <w:ind w:left="1418" w:hanging="681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007"/>
        </w:tabs>
        <w:ind w:left="2007" w:hanging="567"/>
      </w:pPr>
      <w:rPr>
        <w:b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367"/>
        </w:tabs>
        <w:ind w:left="2367" w:hanging="567"/>
      </w:pPr>
    </w:lvl>
    <w:lvl w:ilvl="6">
      <w:start w:val="1"/>
      <w:numFmt w:val="lowerLetter"/>
      <w:lvlText w:val="%7)"/>
      <w:lvlJc w:val="left"/>
      <w:pPr>
        <w:tabs>
          <w:tab w:val="num" w:pos="2552"/>
        </w:tabs>
        <w:ind w:left="2552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826360"/>
    <w:multiLevelType w:val="hybridMultilevel"/>
    <w:tmpl w:val="522A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6236C"/>
    <w:multiLevelType w:val="hybridMultilevel"/>
    <w:tmpl w:val="5CE0582C"/>
    <w:lvl w:ilvl="0" w:tplc="0FC697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9201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C4154F4"/>
    <w:multiLevelType w:val="hybridMultilevel"/>
    <w:tmpl w:val="9BFECA9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3B86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7574F0"/>
    <w:multiLevelType w:val="hybridMultilevel"/>
    <w:tmpl w:val="D3340CCA"/>
    <w:lvl w:ilvl="0" w:tplc="A41EA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B0530"/>
    <w:multiLevelType w:val="hybridMultilevel"/>
    <w:tmpl w:val="70B08DE0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5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16"/>
  </w:num>
  <w:num w:numId="22">
    <w:abstractNumId w:val="6"/>
  </w:num>
  <w:num w:numId="23">
    <w:abstractNumId w:val="24"/>
  </w:num>
  <w:num w:numId="24">
    <w:abstractNumId w:val="3"/>
  </w:num>
  <w:num w:numId="25">
    <w:abstractNumId w:val="27"/>
  </w:num>
  <w:num w:numId="26">
    <w:abstractNumId w:val="17"/>
  </w:num>
  <w:num w:numId="27">
    <w:abstractNumId w:val="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0E0BF2"/>
    <w:rsid w:val="002C6428"/>
    <w:rsid w:val="002D3883"/>
    <w:rsid w:val="005B4663"/>
    <w:rsid w:val="005B66F5"/>
    <w:rsid w:val="005D64B5"/>
    <w:rsid w:val="00881166"/>
    <w:rsid w:val="008A68E8"/>
    <w:rsid w:val="00BB37D9"/>
    <w:rsid w:val="00DD7976"/>
    <w:rsid w:val="00E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4D8E-E556-4F31-B27C-9CA12670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B5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4B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4B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4B5"/>
    <w:rPr>
      <w:rFonts w:ascii="Calibri Light" w:eastAsia="SimSun" w:hAnsi="Calibri Light" w:cs="Times New Roman"/>
      <w:color w:val="404040"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4B5"/>
    <w:rPr>
      <w:rFonts w:ascii="Calibri Light" w:eastAsia="SimSun" w:hAnsi="Calibri Light" w:cs="Times New Roman"/>
      <w:b/>
      <w:bCs/>
      <w:color w:val="44546A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unhideWhenUsed/>
    <w:rsid w:val="005D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4B5"/>
    <w:rPr>
      <w:rFonts w:ascii="Arial" w:hAnsi="Arial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4B5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5D64B5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5D64B5"/>
    <w:pPr>
      <w:suppressAutoHyphens/>
      <w:spacing w:before="120" w:after="0" w:line="240" w:lineRule="auto"/>
      <w:jc w:val="both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4124</Words>
  <Characters>24745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M.Gora</dc:creator>
  <cp:keywords/>
  <dc:description/>
  <cp:lastModifiedBy>M.Gora</cp:lastModifiedBy>
  <cp:revision>4</cp:revision>
  <dcterms:created xsi:type="dcterms:W3CDTF">2017-11-09T08:15:00Z</dcterms:created>
  <dcterms:modified xsi:type="dcterms:W3CDTF">2017-11-21T10:40:00Z</dcterms:modified>
</cp:coreProperties>
</file>