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4925C" w14:textId="4D98D733" w:rsidR="002C1BBD" w:rsidRPr="00637D88" w:rsidRDefault="002C1BBD" w:rsidP="00637D8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  <w:bookmarkStart w:id="0" w:name="_GoBack"/>
      <w:bookmarkEnd w:id="0"/>
    </w:p>
    <w:p w14:paraId="709FE06F" w14:textId="77777777" w:rsidR="002C1BBD" w:rsidRPr="002C1BBD" w:rsidRDefault="002C1BBD" w:rsidP="00DC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71FCD5" w14:textId="77777777" w:rsidR="00AE027F" w:rsidRPr="00940CEA" w:rsidRDefault="00AE027F" w:rsidP="00940CE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wykonywanie zadań </w:t>
      </w:r>
      <w:bookmarkStart w:id="1" w:name="_Hlk480735664"/>
      <w:r w:rsidRPr="00940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zarządzania kinem </w:t>
      </w:r>
      <w:bookmarkStart w:id="2" w:name="_Hlk480724949"/>
      <w:r w:rsidRPr="00940CEA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znajdującym się w budynku Grójeckiego Ośrodka Kultury</w:t>
      </w:r>
      <w:bookmarkEnd w:id="1"/>
      <w:r w:rsidRPr="00940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zlokalizowanym przy ul. Piłsudskiego 3 w Grójcu. </w:t>
      </w:r>
      <w:bookmarkEnd w:id="2"/>
    </w:p>
    <w:p w14:paraId="6FFD509E" w14:textId="77777777" w:rsidR="00510F89" w:rsidRDefault="00510F89" w:rsidP="00940CEA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dyspozycji Wykonawcy w celu wykonywania usługi zarządzania kinem zostanie przekazana:</w:t>
      </w:r>
    </w:p>
    <w:p w14:paraId="640AA40C" w14:textId="77777777" w:rsidR="002C1BBD" w:rsidRPr="002C1BBD" w:rsidRDefault="00510F89" w:rsidP="00940CEA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sala kinowa o następujących parametrach:</w:t>
      </w:r>
    </w:p>
    <w:p w14:paraId="07445ADF" w14:textId="77777777" w:rsidR="00510F89" w:rsidRPr="00510F89" w:rsidRDefault="00510F89" w:rsidP="00940CEA">
      <w:pPr>
        <w:pStyle w:val="Akapitzlist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0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DC2E88" w:rsidRPr="00510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zerokość</w:t>
      </w:r>
      <w:r w:rsidRPr="00510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- 11,59 m</w:t>
      </w:r>
      <w:r w:rsidR="00DC2E88" w:rsidRPr="00510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</w:t>
      </w:r>
    </w:p>
    <w:p w14:paraId="645ECFD0" w14:textId="77777777" w:rsidR="00510F89" w:rsidRDefault="00DC2E88" w:rsidP="00940CEA">
      <w:pPr>
        <w:pStyle w:val="Akapitzlist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0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długość do sceny</w:t>
      </w:r>
      <w:r w:rsidR="00510F89" w:rsidRPr="00510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- 16,21</w:t>
      </w:r>
      <w:r w:rsidR="00510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</w:t>
      </w:r>
      <w:r w:rsidRPr="00510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</w:t>
      </w:r>
    </w:p>
    <w:p w14:paraId="24573E3F" w14:textId="77777777" w:rsidR="00510F89" w:rsidRPr="00510F89" w:rsidRDefault="00510F89" w:rsidP="00940CEA">
      <w:pPr>
        <w:pStyle w:val="Akapitzlist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liczba miejsc</w:t>
      </w:r>
      <w:r w:rsidR="00DC2E88" w:rsidRPr="00510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siedzących dla widzów </w:t>
      </w:r>
      <w:r w:rsidR="00DC2E88" w:rsidRPr="00510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- 279, </w:t>
      </w:r>
    </w:p>
    <w:p w14:paraId="41FBCF01" w14:textId="77777777" w:rsidR="00DC2E88" w:rsidRDefault="00510F89" w:rsidP="00940CEA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wyposażona w </w:t>
      </w:r>
      <w:r w:rsidR="00DC2E88"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stały do filmów 3D, o wysokości</w:t>
      </w:r>
      <w:r w:rsidR="00DC2E88"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2E88"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 wysokość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szerokości </w:t>
      </w:r>
      <w:r w:rsidR="00DC2E88"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</w:t>
      </w:r>
      <w:r w:rsidR="00DC2E88"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DC2E88"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4412437" w14:textId="77777777" w:rsidR="00510F89" w:rsidRDefault="00510F89" w:rsidP="00940CEA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hol,</w:t>
      </w:r>
    </w:p>
    <w:p w14:paraId="02173D6F" w14:textId="77777777" w:rsidR="00510F89" w:rsidRDefault="00510F89" w:rsidP="00940CEA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kasa,</w:t>
      </w:r>
    </w:p>
    <w:p w14:paraId="509C6AB8" w14:textId="77777777" w:rsidR="00510F89" w:rsidRPr="00DC2E88" w:rsidRDefault="00510F89" w:rsidP="00940CEA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2 toalety.</w:t>
      </w:r>
    </w:p>
    <w:p w14:paraId="1BB6F2CF" w14:textId="77777777" w:rsidR="00DC2E88" w:rsidRPr="002C1BBD" w:rsidRDefault="00DC2E88" w:rsidP="00DC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48DB123" w14:textId="77777777" w:rsidR="00DC2E88" w:rsidRPr="00940CEA" w:rsidRDefault="00940CEA" w:rsidP="00940CE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0C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obowiązków Wykonawcy będzie należało:</w:t>
      </w:r>
    </w:p>
    <w:p w14:paraId="5AD15F8F" w14:textId="77777777" w:rsidR="00940CEA" w:rsidRPr="00AC127C" w:rsidRDefault="00940CEA" w:rsidP="0037625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480886971"/>
      <w:r w:rsidRPr="00940C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C2E88" w:rsidRPr="00940C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eekendowe (piątek, sobota, niedziela) wyświetlanie filmów</w:t>
      </w:r>
      <w:r w:rsidRPr="00940C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940C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minimum 120 filmów w ciągu roku w tym 30 w terminie 3 tygodni od ukazania się na polskim rynku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);</w:t>
      </w:r>
      <w:r w:rsidR="00DC2E88" w:rsidRPr="00940C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D4BD49B" w14:textId="77777777" w:rsidR="00AC127C" w:rsidRPr="00AC127C" w:rsidRDefault="00AC127C" w:rsidP="00AC12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D0A19">
        <w:rPr>
          <w:color w:val="222222"/>
        </w:rPr>
        <w:t>organizowanie dodatkowych pokazów film</w:t>
      </w:r>
      <w:r>
        <w:rPr>
          <w:color w:val="222222"/>
        </w:rPr>
        <w:t>owych na zlecenie Zamawiającego;</w:t>
      </w:r>
    </w:p>
    <w:p w14:paraId="5128081D" w14:textId="77777777" w:rsidR="00466138" w:rsidRPr="00466138" w:rsidRDefault="00466138" w:rsidP="0037625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i podpisanie stosownych umów z dystrybutorami, ponoszenie kosztów ZAIKS, PISF, SEP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07CC1728" w14:textId="77777777" w:rsidR="00466138" w:rsidRPr="00466138" w:rsidRDefault="00466138" w:rsidP="0037625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 bilet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 (w tym sprzedaż internetowa oraz</w:t>
      </w:r>
      <w:r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możliwość płacenia kartą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kasie kina</w:t>
      </w:r>
      <w:r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BA10C1C" w14:textId="77777777" w:rsidR="009F082B" w:rsidRPr="009F082B" w:rsidRDefault="00466138" w:rsidP="0037625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zabezpieczenie</w:t>
      </w:r>
      <w:r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niezbędnej obsługi widzów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poprzez zapewnienie odpowiedniego personelu w postaci: o</w:t>
      </w:r>
      <w:r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soby, która będzie pełniła nadzór nad pra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widłowym funkcjonowaniem kina, kasjera/k</w:t>
      </w:r>
      <w:r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asjerki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ponoszącego </w:t>
      </w:r>
      <w:r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odpowiedzialność materialna),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soby sprz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ątającej wykorzystywane powierzchnie (salę kinową</w:t>
      </w:r>
      <w:r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hol, sanitariaty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osoby kontrolującej bilety,</w:t>
      </w:r>
      <w:r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odpowiedzialnych</w:t>
      </w:r>
      <w:r w:rsidRPr="00DC2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wyświetlanie filmów oraz bieżącą obsługę i konserwację aparatury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2C5A58F4" w14:textId="77777777" w:rsidR="009F082B" w:rsidRPr="0037625F" w:rsidRDefault="00466138" w:rsidP="0037625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8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strony internetowej kina, jej uaktualniania, informowania o bieżącym repertuarze</w:t>
      </w:r>
      <w:r w:rsidR="009F08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9F08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11346C2" w14:textId="77777777" w:rsidR="0037625F" w:rsidRPr="00AC127C" w:rsidRDefault="00AC127C" w:rsidP="00AC127C">
      <w:pPr>
        <w:pStyle w:val="Akapitzlist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</w:t>
      </w:r>
      <w:r w:rsidRPr="00AC127C">
        <w:rPr>
          <w:rFonts w:ascii="Times New Roman" w:hAnsi="Times New Roman" w:cs="Times New Roman"/>
          <w:sz w:val="24"/>
          <w:szCs w:val="24"/>
        </w:rPr>
        <w:t xml:space="preserve">sprzętu do wyświetlania filmów w postaci </w:t>
      </w:r>
      <w:r w:rsidR="0037625F" w:rsidRPr="00AC127C">
        <w:rPr>
          <w:rFonts w:ascii="Times New Roman" w:hAnsi="Times New Roman" w:cs="Times New Roman"/>
          <w:sz w:val="24"/>
          <w:szCs w:val="24"/>
        </w:rPr>
        <w:t>cyfrow</w:t>
      </w:r>
      <w:r w:rsidRPr="00AC127C">
        <w:rPr>
          <w:rFonts w:ascii="Times New Roman" w:hAnsi="Times New Roman" w:cs="Times New Roman"/>
          <w:sz w:val="24"/>
          <w:szCs w:val="24"/>
        </w:rPr>
        <w:t>ego</w:t>
      </w:r>
      <w:r w:rsidR="0037625F" w:rsidRPr="00AC127C">
        <w:rPr>
          <w:rFonts w:ascii="Times New Roman" w:hAnsi="Times New Roman" w:cs="Times New Roman"/>
          <w:sz w:val="24"/>
          <w:szCs w:val="24"/>
        </w:rPr>
        <w:t xml:space="preserve"> projektor</w:t>
      </w:r>
      <w:r w:rsidRPr="00AC127C">
        <w:rPr>
          <w:rFonts w:ascii="Times New Roman" w:hAnsi="Times New Roman" w:cs="Times New Roman"/>
          <w:sz w:val="24"/>
          <w:szCs w:val="24"/>
        </w:rPr>
        <w:t>a</w:t>
      </w:r>
      <w:r w:rsidR="0037625F" w:rsidRPr="00AC127C">
        <w:rPr>
          <w:rFonts w:ascii="Times New Roman" w:hAnsi="Times New Roman" w:cs="Times New Roman"/>
          <w:sz w:val="24"/>
          <w:szCs w:val="24"/>
        </w:rPr>
        <w:t xml:space="preserve"> kinow</w:t>
      </w:r>
      <w:r w:rsidRPr="00AC127C">
        <w:rPr>
          <w:rFonts w:ascii="Times New Roman" w:hAnsi="Times New Roman" w:cs="Times New Roman"/>
          <w:sz w:val="24"/>
          <w:szCs w:val="24"/>
        </w:rPr>
        <w:t>ego</w:t>
      </w:r>
      <w:r w:rsidR="0037625F" w:rsidRPr="00AC127C">
        <w:rPr>
          <w:rFonts w:ascii="Times New Roman" w:hAnsi="Times New Roman" w:cs="Times New Roman"/>
          <w:sz w:val="24"/>
          <w:szCs w:val="24"/>
        </w:rPr>
        <w:t xml:space="preserve"> do wyświetlania filmów 2K3D wraz z serwerem i monitorem do obsługi dźwięku i systemem nagłośnienia stereo dolby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8E4A34" w14:textId="77777777" w:rsidR="009F082B" w:rsidRPr="009F082B" w:rsidRDefault="009F082B" w:rsidP="0037625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wyposażenie </w:t>
      </w:r>
      <w:r w:rsidR="00AC12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466138" w:rsidRPr="009F08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małe i duże okulary 3D w liczbie odpowiadającej kompletowi widzów na sali oraz myjki do tych okularów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CC1A2E8" w14:textId="77777777" w:rsidR="00466138" w:rsidRPr="009F082B" w:rsidRDefault="009F082B" w:rsidP="0037625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8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466138" w:rsidRPr="009F08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onoszenie kosztów związanych z funkcjonowaniem kina wraz z zapleczem (m. in. wyposażenie, sanitariaty, hol), tj. kosztów energii, ogrzewania, wody, konserwacji i naprawy urządzeń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B93550E" w14:textId="77777777" w:rsidR="009F082B" w:rsidRPr="0037625F" w:rsidRDefault="009F082B" w:rsidP="0037625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przekazywanie do 10 dnia miesiąca następującego po rozliczanym miesiącu</w:t>
      </w:r>
      <w:r w:rsidR="003762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środków uzyskanych z działalności kina, w tym w szczególności kwot ze sprzedaży biletów oraz z reklam.</w:t>
      </w:r>
    </w:p>
    <w:p w14:paraId="6E32CB75" w14:textId="77777777" w:rsidR="00940CEA" w:rsidRPr="0037625F" w:rsidRDefault="00940CEA" w:rsidP="00376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p w14:paraId="2DB42B63" w14:textId="77777777" w:rsidR="0037625F" w:rsidRPr="0037625F" w:rsidRDefault="0037625F" w:rsidP="0037625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 przypadku złożenia stosownych oświadczeń w formularzu oferty </w:t>
      </w:r>
      <w:bookmarkStart w:id="4" w:name="_Hlk48088723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37625F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zobowiązany do:</w:t>
      </w:r>
    </w:p>
    <w:p w14:paraId="73F12D62" w14:textId="77777777" w:rsidR="0037625F" w:rsidRPr="0037625F" w:rsidRDefault="0037625F" w:rsidP="0037625F">
      <w:pPr>
        <w:pStyle w:val="Akapitzlist"/>
        <w:numPr>
          <w:ilvl w:val="0"/>
          <w:numId w:val="4"/>
        </w:numPr>
        <w:suppressAutoHyphens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7625F">
        <w:rPr>
          <w:rFonts w:ascii="Times New Roman" w:eastAsia="Times New Roman" w:hAnsi="Times New Roman" w:cs="Times New Roman"/>
          <w:sz w:val="24"/>
          <w:szCs w:val="24"/>
          <w:lang w:eastAsia="pl-PL"/>
        </w:rPr>
        <w:t>rzeprowadzenia 2 razy w roku maratonu filmowego;</w:t>
      </w:r>
    </w:p>
    <w:p w14:paraId="06670031" w14:textId="77777777" w:rsidR="00DC2E88" w:rsidRDefault="0037625F" w:rsidP="00AC127C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80831471"/>
      <w:r w:rsidRPr="0037625F">
        <w:rPr>
          <w:rFonts w:ascii="Times New Roman" w:hAnsi="Times New Roman" w:cs="Times New Roman"/>
          <w:sz w:val="24"/>
          <w:szCs w:val="24"/>
        </w:rPr>
        <w:t xml:space="preserve">przeprowadzenie 2 razy w roku </w:t>
      </w:r>
      <w:bookmarkStart w:id="6" w:name="_Hlk480831165"/>
      <w:r w:rsidRPr="0037625F">
        <w:rPr>
          <w:rFonts w:ascii="Times New Roman" w:hAnsi="Times New Roman" w:cs="Times New Roman"/>
          <w:sz w:val="24"/>
          <w:szCs w:val="24"/>
        </w:rPr>
        <w:t>badań oczekiwań widza w zakresie repertuaru kina</w:t>
      </w:r>
      <w:bookmarkEnd w:id="6"/>
      <w:r w:rsidRPr="0037625F">
        <w:rPr>
          <w:rFonts w:ascii="Times New Roman" w:hAnsi="Times New Roman" w:cs="Times New Roman"/>
          <w:sz w:val="24"/>
          <w:szCs w:val="24"/>
        </w:rPr>
        <w:t xml:space="preserve"> oraz badań satysfakcji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4"/>
      <w:bookmarkEnd w:id="5"/>
    </w:p>
    <w:p w14:paraId="34410516" w14:textId="66F12EAF" w:rsidR="00637D88" w:rsidRPr="00637D88" w:rsidRDefault="00637D88" w:rsidP="00637D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ustalania cen biletów wstępu na projekcje filmowe.</w:t>
      </w:r>
    </w:p>
    <w:sectPr w:rsidR="00637D88" w:rsidRPr="00637D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B0E8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9D60D" w14:textId="77777777" w:rsidR="008A79AC" w:rsidRDefault="008A79AC" w:rsidP="002C1BBD">
      <w:pPr>
        <w:spacing w:after="0" w:line="240" w:lineRule="auto"/>
      </w:pPr>
      <w:r>
        <w:separator/>
      </w:r>
    </w:p>
  </w:endnote>
  <w:endnote w:type="continuationSeparator" w:id="0">
    <w:p w14:paraId="735B2681" w14:textId="77777777" w:rsidR="008A79AC" w:rsidRDefault="008A79AC" w:rsidP="002C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58A53" w14:textId="77777777" w:rsidR="008A79AC" w:rsidRDefault="008A79AC" w:rsidP="002C1BBD">
      <w:pPr>
        <w:spacing w:after="0" w:line="240" w:lineRule="auto"/>
      </w:pPr>
      <w:r>
        <w:separator/>
      </w:r>
    </w:p>
  </w:footnote>
  <w:footnote w:type="continuationSeparator" w:id="0">
    <w:p w14:paraId="5B7034EF" w14:textId="77777777" w:rsidR="008A79AC" w:rsidRDefault="008A79AC" w:rsidP="002C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B6EC2" w14:textId="77777777" w:rsidR="00DB45EE" w:rsidRPr="002C1BBD" w:rsidRDefault="00DB45EE">
    <w:pPr>
      <w:pStyle w:val="Nagwek"/>
      <w:rPr>
        <w:rFonts w:ascii="Times New Roman" w:hAnsi="Times New Roman" w:cs="Times New Roman"/>
        <w:i/>
        <w:sz w:val="24"/>
        <w:szCs w:val="24"/>
      </w:rPr>
    </w:pPr>
    <w:r w:rsidRPr="002C1BBD">
      <w:rPr>
        <w:rFonts w:ascii="Times New Roman" w:hAnsi="Times New Roman" w:cs="Times New Roman"/>
        <w:i/>
        <w:sz w:val="24"/>
        <w:szCs w:val="24"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D76"/>
    <w:multiLevelType w:val="hybridMultilevel"/>
    <w:tmpl w:val="4C561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A32CB"/>
    <w:multiLevelType w:val="hybridMultilevel"/>
    <w:tmpl w:val="D3FAB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0D8A"/>
    <w:multiLevelType w:val="hybridMultilevel"/>
    <w:tmpl w:val="52CE1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16E07"/>
    <w:multiLevelType w:val="hybridMultilevel"/>
    <w:tmpl w:val="C9D80734"/>
    <w:lvl w:ilvl="0" w:tplc="CD1C2E6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38D32EF6"/>
    <w:multiLevelType w:val="hybridMultilevel"/>
    <w:tmpl w:val="A9C8F8FE"/>
    <w:lvl w:ilvl="0" w:tplc="F2CADE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">
    <w15:presenceInfo w15:providerId="None" w15:userId="Mag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88"/>
    <w:rsid w:val="000E4FB6"/>
    <w:rsid w:val="002C1BBD"/>
    <w:rsid w:val="0037625F"/>
    <w:rsid w:val="00466138"/>
    <w:rsid w:val="00510F89"/>
    <w:rsid w:val="00637D88"/>
    <w:rsid w:val="008A79AC"/>
    <w:rsid w:val="00940CEA"/>
    <w:rsid w:val="00953F7B"/>
    <w:rsid w:val="009F082B"/>
    <w:rsid w:val="00AB58F8"/>
    <w:rsid w:val="00AC127C"/>
    <w:rsid w:val="00AE027F"/>
    <w:rsid w:val="00B25F53"/>
    <w:rsid w:val="00B46A42"/>
    <w:rsid w:val="00DB45EE"/>
    <w:rsid w:val="00DC2E88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F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BBD"/>
  </w:style>
  <w:style w:type="paragraph" w:styleId="Stopka">
    <w:name w:val="footer"/>
    <w:basedOn w:val="Normalny"/>
    <w:link w:val="StopkaZnak"/>
    <w:uiPriority w:val="99"/>
    <w:unhideWhenUsed/>
    <w:rsid w:val="002C1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BBD"/>
  </w:style>
  <w:style w:type="paragraph" w:styleId="Akapitzlist">
    <w:name w:val="List Paragraph"/>
    <w:basedOn w:val="Normalny"/>
    <w:uiPriority w:val="34"/>
    <w:qFormat/>
    <w:rsid w:val="00510F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61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13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25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2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762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BBD"/>
  </w:style>
  <w:style w:type="paragraph" w:styleId="Stopka">
    <w:name w:val="footer"/>
    <w:basedOn w:val="Normalny"/>
    <w:link w:val="StopkaZnak"/>
    <w:uiPriority w:val="99"/>
    <w:unhideWhenUsed/>
    <w:rsid w:val="002C1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BBD"/>
  </w:style>
  <w:style w:type="paragraph" w:styleId="Akapitzlist">
    <w:name w:val="List Paragraph"/>
    <w:basedOn w:val="Normalny"/>
    <w:uiPriority w:val="34"/>
    <w:qFormat/>
    <w:rsid w:val="00510F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61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13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25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2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762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Wiola</cp:lastModifiedBy>
  <cp:revision>3</cp:revision>
  <dcterms:created xsi:type="dcterms:W3CDTF">2017-04-24T15:31:00Z</dcterms:created>
  <dcterms:modified xsi:type="dcterms:W3CDTF">2017-04-26T14:00:00Z</dcterms:modified>
</cp:coreProperties>
</file>